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B1AF" w14:textId="77777777" w:rsidR="00EA5389" w:rsidRPr="00EF1DA3" w:rsidRDefault="00EA5389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EF1DA3">
        <w:rPr>
          <w:rFonts w:ascii="Arial" w:hAnsi="Arial" w:cs="Arial"/>
          <w:sz w:val="22"/>
          <w:szCs w:val="22"/>
          <w:u w:val="single"/>
        </w:rPr>
        <w:t>HV Close-Coupled Substation Template</w:t>
      </w:r>
    </w:p>
    <w:p w14:paraId="5D4AB1B0" w14:textId="77777777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4AB1B1" w14:textId="77777777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F1DA3">
        <w:rPr>
          <w:rFonts w:ascii="Arial" w:hAnsi="Arial" w:cs="Arial"/>
          <w:sz w:val="22"/>
          <w:szCs w:val="22"/>
        </w:rPr>
        <w:t xml:space="preserve">Project Ref: </w:t>
      </w:r>
    </w:p>
    <w:p w14:paraId="5D4AB1B2" w14:textId="77777777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F1DA3">
        <w:rPr>
          <w:rFonts w:ascii="Arial" w:hAnsi="Arial" w:cs="Arial"/>
          <w:sz w:val="22"/>
          <w:szCs w:val="22"/>
        </w:rPr>
        <w:t xml:space="preserve">Post Code: </w:t>
      </w:r>
    </w:p>
    <w:p w14:paraId="5D4AB1B3" w14:textId="77777777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5D4AB1B4" w14:textId="2E134D35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F1DA3">
        <w:rPr>
          <w:rFonts w:ascii="Arial" w:hAnsi="Arial" w:cs="Arial"/>
          <w:bCs/>
          <w:sz w:val="22"/>
          <w:szCs w:val="22"/>
          <w:u w:val="single"/>
        </w:rPr>
        <w:t>Name of IDNO</w:t>
      </w:r>
      <w:r w:rsidRPr="00EF1DA3">
        <w:rPr>
          <w:rFonts w:ascii="Arial" w:hAnsi="Arial" w:cs="Arial"/>
          <w:bCs/>
          <w:sz w:val="22"/>
          <w:szCs w:val="22"/>
        </w:rPr>
        <w:t xml:space="preserve"> - </w:t>
      </w:r>
    </w:p>
    <w:p w14:paraId="5D4AB1B5" w14:textId="77777777" w:rsidR="00AB26FA" w:rsidRPr="00EF1DA3" w:rsidRDefault="00AB26F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D4AB1B6" w14:textId="3EE9DA14" w:rsidR="00EA5389" w:rsidRPr="00EF1DA3" w:rsidRDefault="00AB26FA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F1DA3">
        <w:rPr>
          <w:rFonts w:ascii="Arial" w:hAnsi="Arial" w:cs="Arial"/>
          <w:sz w:val="22"/>
          <w:szCs w:val="22"/>
          <w:u w:val="single"/>
        </w:rPr>
        <w:t>Name of ICP</w:t>
      </w:r>
      <w:r w:rsidRPr="00EF1DA3">
        <w:rPr>
          <w:rFonts w:ascii="Arial" w:hAnsi="Arial" w:cs="Arial"/>
          <w:sz w:val="22"/>
          <w:szCs w:val="22"/>
        </w:rPr>
        <w:t xml:space="preserve"> - </w:t>
      </w:r>
    </w:p>
    <w:p w14:paraId="5D4AB1B7" w14:textId="77777777" w:rsidR="00EA5389" w:rsidRPr="00EF1DA3" w:rsidRDefault="00EA5389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4AB1B8" w14:textId="3B506D40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F1DA3">
        <w:rPr>
          <w:rFonts w:ascii="Arial" w:hAnsi="Arial" w:cs="Arial"/>
          <w:sz w:val="22"/>
          <w:szCs w:val="22"/>
          <w:u w:val="single"/>
        </w:rPr>
        <w:t>Name of Connection</w:t>
      </w:r>
      <w:r w:rsidRPr="00EF1DA3">
        <w:rPr>
          <w:rFonts w:ascii="Arial" w:hAnsi="Arial" w:cs="Arial"/>
          <w:sz w:val="22"/>
          <w:szCs w:val="22"/>
        </w:rPr>
        <w:t xml:space="preserve"> - </w:t>
      </w:r>
    </w:p>
    <w:p w14:paraId="5D4AB1B9" w14:textId="77777777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green"/>
        </w:rPr>
      </w:pPr>
    </w:p>
    <w:p w14:paraId="5D4AB1BA" w14:textId="7A16CC62" w:rsidR="00EA5389" w:rsidRPr="00EF1DA3" w:rsidRDefault="0027622E" w:rsidP="00AB26FA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EF1DA3">
        <w:rPr>
          <w:rFonts w:ascii="Arial" w:hAnsi="Arial" w:cs="Arial"/>
          <w:bCs/>
          <w:sz w:val="22"/>
          <w:szCs w:val="22"/>
        </w:rPr>
        <w:t>Clause 3.2</w:t>
      </w:r>
      <w:r w:rsidR="005D40D7">
        <w:rPr>
          <w:rFonts w:ascii="Arial" w:hAnsi="Arial" w:cs="Arial"/>
          <w:bCs/>
          <w:sz w:val="22"/>
          <w:szCs w:val="22"/>
        </w:rPr>
        <w:t>.3</w:t>
      </w:r>
      <w:r w:rsidRPr="00EF1DA3">
        <w:rPr>
          <w:rFonts w:ascii="Arial" w:hAnsi="Arial" w:cs="Arial"/>
          <w:bCs/>
          <w:sz w:val="22"/>
          <w:szCs w:val="22"/>
        </w:rPr>
        <w:t xml:space="preserve"> (page </w:t>
      </w:r>
      <w:r w:rsidR="005D40D7">
        <w:rPr>
          <w:rFonts w:ascii="Arial" w:hAnsi="Arial" w:cs="Arial"/>
          <w:bCs/>
          <w:sz w:val="22"/>
          <w:szCs w:val="22"/>
        </w:rPr>
        <w:t>5</w:t>
      </w:r>
      <w:r w:rsidRPr="00EF1DA3">
        <w:rPr>
          <w:rFonts w:ascii="Arial" w:hAnsi="Arial" w:cs="Arial"/>
          <w:bCs/>
          <w:sz w:val="22"/>
          <w:szCs w:val="22"/>
        </w:rPr>
        <w:t xml:space="preserve">) - </w:t>
      </w:r>
      <w:r w:rsidR="00EA5389" w:rsidRPr="00EF1DA3">
        <w:rPr>
          <w:rFonts w:ascii="Arial" w:hAnsi="Arial" w:cs="Arial"/>
          <w:bCs/>
          <w:sz w:val="22"/>
          <w:szCs w:val="22"/>
          <w:u w:val="single"/>
        </w:rPr>
        <w:t xml:space="preserve">Site Specific Conditions/Additional Clauses to be </w:t>
      </w:r>
      <w:commentRangeStart w:id="1"/>
      <w:r w:rsidR="00EA5389" w:rsidRPr="00EF1DA3">
        <w:rPr>
          <w:rFonts w:ascii="Arial" w:hAnsi="Arial" w:cs="Arial"/>
          <w:bCs/>
          <w:sz w:val="22"/>
          <w:szCs w:val="22"/>
          <w:u w:val="single"/>
        </w:rPr>
        <w:t>added</w:t>
      </w:r>
      <w:commentRangeEnd w:id="1"/>
      <w:r w:rsidR="00EA5389" w:rsidRPr="00EF1DA3">
        <w:rPr>
          <w:rStyle w:val="CommentReference"/>
          <w:rFonts w:ascii="Arial" w:hAnsi="Arial" w:cs="Arial"/>
          <w:sz w:val="22"/>
          <w:szCs w:val="22"/>
        </w:rPr>
        <w:commentReference w:id="1"/>
      </w:r>
    </w:p>
    <w:p w14:paraId="494FFD0F" w14:textId="77777777" w:rsidR="00EF1DA3" w:rsidRDefault="00EF1DA3" w:rsidP="00EF1DA3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</w:p>
    <w:p w14:paraId="5D4AB1BB" w14:textId="56E22B8B" w:rsidR="00EA5389" w:rsidRPr="00EF1DA3" w:rsidRDefault="00773C14" w:rsidP="00EF1DA3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 xml:space="preserve">For example - </w:t>
      </w:r>
    </w:p>
    <w:p w14:paraId="5D4AB1BC" w14:textId="77777777" w:rsidR="00F60DD7" w:rsidRPr="00EF1DA3" w:rsidRDefault="00F60DD7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FF0000"/>
          <w:sz w:val="22"/>
          <w:szCs w:val="22"/>
        </w:rPr>
      </w:pPr>
    </w:p>
    <w:p w14:paraId="5D4AB1BE" w14:textId="2D58083F" w:rsidR="00F60DD7" w:rsidRPr="00EF1DA3" w:rsidRDefault="00F60DD7" w:rsidP="00EF1DA3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  <w:r w:rsidRPr="00EF1DA3">
        <w:rPr>
          <w:rFonts w:ascii="Arial" w:hAnsi="Arial" w:cs="Arial"/>
          <w:bCs/>
          <w:color w:val="FF0000"/>
          <w:sz w:val="22"/>
          <w:szCs w:val="22"/>
        </w:rPr>
        <w:t>Interconnection between this Point of Supply and any other Point of Supply shall not be permitted, irrespective of whether any interconnection is intended to be permanent or temporary.</w:t>
      </w:r>
    </w:p>
    <w:p w14:paraId="5D4AB1BF" w14:textId="77777777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5D4AB1C0" w14:textId="7384BC39" w:rsidR="00EA5389" w:rsidRPr="00EF1DA3" w:rsidRDefault="004B0FC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EF1DA3">
        <w:rPr>
          <w:rFonts w:ascii="Arial" w:hAnsi="Arial" w:cs="Arial"/>
          <w:bCs/>
          <w:sz w:val="22"/>
          <w:szCs w:val="22"/>
        </w:rPr>
        <w:t>Schedule 1 Para. 2.1 &amp; 3.1</w:t>
      </w:r>
      <w:r w:rsidR="00EA5389" w:rsidRPr="00EF1DA3">
        <w:rPr>
          <w:rStyle w:val="CommentReference"/>
          <w:rFonts w:ascii="Arial" w:hAnsi="Arial" w:cs="Arial"/>
          <w:sz w:val="22"/>
          <w:szCs w:val="22"/>
        </w:rPr>
        <w:commentReference w:id="2"/>
      </w:r>
      <w:r w:rsidR="0027622E" w:rsidRPr="00EF1DA3">
        <w:rPr>
          <w:rFonts w:ascii="Arial" w:hAnsi="Arial" w:cs="Arial"/>
          <w:bCs/>
          <w:sz w:val="22"/>
          <w:szCs w:val="22"/>
        </w:rPr>
        <w:t xml:space="preserve"> (page 1</w:t>
      </w:r>
      <w:r w:rsidR="005D40D7">
        <w:rPr>
          <w:rFonts w:ascii="Arial" w:hAnsi="Arial" w:cs="Arial"/>
          <w:bCs/>
          <w:sz w:val="22"/>
          <w:szCs w:val="22"/>
        </w:rPr>
        <w:t>0</w:t>
      </w:r>
      <w:r w:rsidR="0027622E" w:rsidRPr="00EF1DA3">
        <w:rPr>
          <w:rFonts w:ascii="Arial" w:hAnsi="Arial" w:cs="Arial"/>
          <w:bCs/>
          <w:sz w:val="22"/>
          <w:szCs w:val="22"/>
        </w:rPr>
        <w:t>)</w:t>
      </w:r>
      <w:r w:rsidRPr="00EF1DA3">
        <w:rPr>
          <w:rFonts w:ascii="Arial" w:hAnsi="Arial" w:cs="Arial"/>
          <w:bCs/>
          <w:sz w:val="22"/>
          <w:szCs w:val="22"/>
        </w:rPr>
        <w:t xml:space="preserve"> </w:t>
      </w:r>
      <w:r w:rsidR="0027622E" w:rsidRPr="00EF1DA3">
        <w:rPr>
          <w:rFonts w:ascii="Arial" w:hAnsi="Arial" w:cs="Arial"/>
          <w:bCs/>
          <w:sz w:val="22"/>
          <w:szCs w:val="22"/>
        </w:rPr>
        <w:t>-</w:t>
      </w:r>
      <w:r w:rsidRPr="00EF1DA3">
        <w:rPr>
          <w:rFonts w:ascii="Arial" w:hAnsi="Arial" w:cs="Arial"/>
          <w:bCs/>
          <w:sz w:val="22"/>
          <w:szCs w:val="22"/>
        </w:rPr>
        <w:t xml:space="preserve"> </w:t>
      </w:r>
      <w:r w:rsidRPr="00EF1DA3">
        <w:rPr>
          <w:rFonts w:ascii="Arial" w:hAnsi="Arial" w:cs="Arial"/>
          <w:bCs/>
          <w:sz w:val="22"/>
          <w:szCs w:val="22"/>
          <w:u w:val="single"/>
        </w:rPr>
        <w:t>Type of Connection</w:t>
      </w:r>
    </w:p>
    <w:p w14:paraId="414058B0" w14:textId="77777777" w:rsidR="00EF1DA3" w:rsidRDefault="00EF1DA3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</w:p>
    <w:p w14:paraId="2C3C71FE" w14:textId="77777777" w:rsidR="00773C14" w:rsidRDefault="00773C14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 xml:space="preserve">For example - </w:t>
      </w:r>
    </w:p>
    <w:p w14:paraId="33FA530C" w14:textId="77777777" w:rsidR="00773C14" w:rsidRDefault="00773C14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</w:p>
    <w:p w14:paraId="2B6DD32B" w14:textId="77777777" w:rsidR="00773C14" w:rsidRDefault="00EA5389" w:rsidP="00EF1DA3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  <w:r w:rsidRPr="00EF1DA3">
        <w:rPr>
          <w:rFonts w:ascii="Arial" w:hAnsi="Arial" w:cs="Arial"/>
          <w:bCs/>
          <w:color w:val="FF0000"/>
          <w:sz w:val="22"/>
          <w:szCs w:val="22"/>
        </w:rPr>
        <w:t>Alternative switched connection</w:t>
      </w:r>
    </w:p>
    <w:p w14:paraId="7CCB2449" w14:textId="77777777" w:rsidR="00773C14" w:rsidRDefault="00773C14" w:rsidP="00EF1DA3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</w:rPr>
        <w:t>or</w:t>
      </w:r>
    </w:p>
    <w:p w14:paraId="5D4AB1C2" w14:textId="69304B71" w:rsidR="00EA5389" w:rsidRPr="00EF1DA3" w:rsidRDefault="00EA5389" w:rsidP="00EF1DA3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2"/>
          <w:szCs w:val="22"/>
        </w:rPr>
      </w:pPr>
      <w:r w:rsidRPr="00EF1DA3">
        <w:rPr>
          <w:rFonts w:ascii="Arial" w:hAnsi="Arial" w:cs="Arial"/>
          <w:bCs/>
          <w:color w:val="FF0000"/>
          <w:sz w:val="22"/>
          <w:szCs w:val="22"/>
        </w:rPr>
        <w:t>Single circuit connection</w:t>
      </w:r>
    </w:p>
    <w:p w14:paraId="723F85D1" w14:textId="77777777" w:rsidR="0027622E" w:rsidRPr="00EF1DA3" w:rsidRDefault="0027622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D4AB1C4" w14:textId="70D89D0C" w:rsidR="00EA5389" w:rsidRPr="00EF1DA3" w:rsidRDefault="0027622E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2"/>
          <w:szCs w:val="22"/>
        </w:rPr>
      </w:pPr>
      <w:r w:rsidRPr="00EF1DA3">
        <w:rPr>
          <w:rFonts w:ascii="Arial" w:hAnsi="Arial" w:cs="Arial"/>
          <w:bCs/>
          <w:sz w:val="22"/>
          <w:szCs w:val="22"/>
        </w:rPr>
        <w:t>Schedule 1 Para. 4</w:t>
      </w:r>
      <w:r w:rsidRPr="00EF1DA3">
        <w:rPr>
          <w:rStyle w:val="CommentReference"/>
          <w:rFonts w:ascii="Arial" w:hAnsi="Arial" w:cs="Arial"/>
          <w:sz w:val="22"/>
          <w:szCs w:val="22"/>
        </w:rPr>
        <w:commentReference w:id="3"/>
      </w:r>
      <w:r w:rsidRPr="00EF1DA3">
        <w:rPr>
          <w:rFonts w:ascii="Arial" w:hAnsi="Arial" w:cs="Arial"/>
          <w:bCs/>
          <w:sz w:val="22"/>
          <w:szCs w:val="22"/>
        </w:rPr>
        <w:t xml:space="preserve"> (page 1</w:t>
      </w:r>
      <w:r w:rsidR="005D40D7">
        <w:rPr>
          <w:rFonts w:ascii="Arial" w:hAnsi="Arial" w:cs="Arial"/>
          <w:bCs/>
          <w:sz w:val="22"/>
          <w:szCs w:val="22"/>
        </w:rPr>
        <w:t>0</w:t>
      </w:r>
      <w:r w:rsidRPr="00EF1DA3">
        <w:rPr>
          <w:rFonts w:ascii="Arial" w:hAnsi="Arial" w:cs="Arial"/>
          <w:bCs/>
          <w:sz w:val="22"/>
          <w:szCs w:val="22"/>
        </w:rPr>
        <w:t xml:space="preserve">) - </w:t>
      </w:r>
      <w:r w:rsidR="00EA5389" w:rsidRPr="00EF1DA3">
        <w:rPr>
          <w:rFonts w:ascii="Arial" w:hAnsi="Arial" w:cs="Arial"/>
          <w:bCs/>
          <w:sz w:val="22"/>
          <w:szCs w:val="22"/>
          <w:u w:val="single"/>
        </w:rPr>
        <w:t>Supply Details</w:t>
      </w:r>
    </w:p>
    <w:p w14:paraId="5D4AB1C5" w14:textId="77777777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76"/>
      </w:tblGrid>
      <w:tr w:rsidR="00EA5389" w:rsidRPr="00EF1DA3" w14:paraId="5D4AB1CB" w14:textId="77777777">
        <w:tc>
          <w:tcPr>
            <w:tcW w:w="33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D4AB1C6" w14:textId="77777777" w:rsidR="00EA5389" w:rsidRPr="00EF1DA3" w:rsidRDefault="00EA5389">
            <w:pPr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5D4AB1C7" w14:textId="77777777" w:rsidR="00EA5389" w:rsidRPr="00EF1DA3" w:rsidRDefault="00EA53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 xml:space="preserve">Name(s) of feeding </w:t>
            </w:r>
            <w:commentRangeStart w:id="4"/>
            <w:r w:rsidRPr="00EF1DA3">
              <w:rPr>
                <w:rFonts w:ascii="Arial" w:hAnsi="Arial" w:cs="Arial"/>
                <w:sz w:val="22"/>
                <w:szCs w:val="22"/>
              </w:rPr>
              <w:t>substation</w:t>
            </w:r>
            <w:commentRangeEnd w:id="4"/>
            <w:r w:rsidRPr="00EF1DA3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4"/>
            </w:r>
            <w:r w:rsidRPr="00EF1DA3">
              <w:rPr>
                <w:rFonts w:ascii="Arial" w:hAnsi="Arial" w:cs="Arial"/>
                <w:sz w:val="22"/>
                <w:szCs w:val="22"/>
              </w:rPr>
              <w:t xml:space="preserve"> and circuit name at the time of connection</w:t>
            </w:r>
          </w:p>
          <w:p w14:paraId="5D4AB1C8" w14:textId="77777777" w:rsidR="00EA5389" w:rsidRPr="00EF1DA3" w:rsidRDefault="00EA5389">
            <w:pPr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D4AB1C9" w14:textId="77777777" w:rsidR="00EA5389" w:rsidRPr="00EF1DA3" w:rsidRDefault="00B07AD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Primary substation name</w:t>
            </w:r>
          </w:p>
          <w:p w14:paraId="5D4AB1CA" w14:textId="77777777" w:rsidR="00EA5389" w:rsidRPr="00EF1DA3" w:rsidRDefault="00B07ADE" w:rsidP="00B07ADE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Feeder name</w:t>
            </w:r>
            <w:r w:rsidR="00EA5389" w:rsidRPr="00EF1DA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A5389" w:rsidRPr="00EF1DA3">
              <w:rPr>
                <w:rFonts w:ascii="Arial" w:hAnsi="Arial" w:cs="Arial"/>
                <w:sz w:val="22"/>
                <w:szCs w:val="22"/>
              </w:rPr>
              <w:t>feeder</w:t>
            </w:r>
          </w:p>
        </w:tc>
      </w:tr>
      <w:tr w:rsidR="00EA5389" w:rsidRPr="00EF1DA3" w14:paraId="5D4AB1D0" w14:textId="77777777">
        <w:tc>
          <w:tcPr>
            <w:tcW w:w="33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D4AB1CC" w14:textId="77777777" w:rsidR="00EA5389" w:rsidRPr="00EF1DA3" w:rsidRDefault="00EA5389">
            <w:pPr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5D4AB1CD" w14:textId="77777777" w:rsidR="00EA5389" w:rsidRPr="00EF1DA3" w:rsidRDefault="00EA53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>Feeding Substation ref. no</w:t>
            </w:r>
            <w:r w:rsidRPr="00EF1DA3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5"/>
            </w:r>
            <w:r w:rsidRPr="00EF1DA3">
              <w:rPr>
                <w:rFonts w:ascii="Arial" w:hAnsi="Arial" w:cs="Arial"/>
                <w:sz w:val="22"/>
                <w:szCs w:val="22"/>
              </w:rPr>
              <w:t>(s)</w:t>
            </w:r>
          </w:p>
          <w:p w14:paraId="5D4AB1CE" w14:textId="77777777" w:rsidR="00EA5389" w:rsidRPr="00EF1DA3" w:rsidRDefault="00EA5389">
            <w:pPr>
              <w:jc w:val="both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</w:tcBorders>
            <w:vAlign w:val="center"/>
          </w:tcPr>
          <w:p w14:paraId="5D4AB1CF" w14:textId="77777777" w:rsidR="00EA5389" w:rsidRPr="00EF1DA3" w:rsidRDefault="00B07ADE" w:rsidP="00B07AD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green"/>
              </w:rPr>
            </w:pP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primary substation number</w:t>
            </w:r>
          </w:p>
        </w:tc>
      </w:tr>
      <w:tr w:rsidR="00EA5389" w:rsidRPr="00EF1DA3" w14:paraId="5D4AB1D3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1D1" w14:textId="77777777" w:rsidR="00EA5389" w:rsidRPr="00EF1DA3" w:rsidRDefault="00EA5389">
            <w:pPr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 xml:space="preserve">Isolation </w:t>
            </w:r>
            <w:commentRangeStart w:id="6"/>
            <w:r w:rsidRPr="00EF1DA3">
              <w:rPr>
                <w:rFonts w:ascii="Arial" w:hAnsi="Arial" w:cs="Arial"/>
                <w:sz w:val="22"/>
                <w:szCs w:val="22"/>
              </w:rPr>
              <w:t>Point</w:t>
            </w:r>
            <w:commentRangeEnd w:id="6"/>
            <w:r w:rsidRPr="00EF1DA3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6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4AB1D2" w14:textId="77777777" w:rsidR="00EA5389" w:rsidRPr="00EF1DA3" w:rsidRDefault="00EA5389" w:rsidP="0050351F">
            <w:pPr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 xml:space="preserve">The outgoing connections to the transformer from the </w:t>
            </w:r>
            <w:r w:rsidR="0050351F" w:rsidRPr="00EF1DA3">
              <w:rPr>
                <w:rFonts w:ascii="Arial" w:hAnsi="Arial" w:cs="Arial"/>
                <w:color w:val="FF0000"/>
                <w:sz w:val="22"/>
                <w:szCs w:val="22"/>
              </w:rPr>
              <w:t>Schneider Electric</w:t>
            </w:r>
            <w:r w:rsidRPr="00EF1DA3">
              <w:rPr>
                <w:rFonts w:ascii="Arial" w:hAnsi="Arial" w:cs="Arial"/>
                <w:sz w:val="22"/>
                <w:szCs w:val="22"/>
              </w:rPr>
              <w:t xml:space="preserve"> RMU in </w:t>
            </w:r>
            <w:r w:rsidR="00B07ADE" w:rsidRPr="00EF1DA3">
              <w:rPr>
                <w:rFonts w:ascii="Arial" w:hAnsi="Arial" w:cs="Arial"/>
                <w:color w:val="FF0000"/>
                <w:sz w:val="22"/>
                <w:szCs w:val="22"/>
              </w:rPr>
              <w:t>NEW SUB NAME</w:t>
            </w:r>
            <w:r w:rsidRPr="00EF1DA3">
              <w:rPr>
                <w:rFonts w:ascii="Arial" w:hAnsi="Arial" w:cs="Arial"/>
                <w:sz w:val="22"/>
                <w:szCs w:val="22"/>
              </w:rPr>
              <w:t xml:space="preserve"> substation</w:t>
            </w:r>
            <w:r w:rsidR="00A060DF" w:rsidRPr="00EF1D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A5389" w:rsidRPr="00EF1DA3" w14:paraId="5D4AB1D6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1D4" w14:textId="77777777" w:rsidR="00EA5389" w:rsidRPr="00EF1DA3" w:rsidRDefault="00EA5389">
            <w:pPr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 xml:space="preserve">Voltage(s) of </w:t>
            </w:r>
            <w:commentRangeStart w:id="7"/>
            <w:r w:rsidRPr="00EF1DA3">
              <w:rPr>
                <w:rFonts w:ascii="Arial" w:hAnsi="Arial" w:cs="Arial"/>
                <w:sz w:val="22"/>
                <w:szCs w:val="22"/>
              </w:rPr>
              <w:t>delivery</w:t>
            </w:r>
            <w:commentRangeEnd w:id="7"/>
            <w:r w:rsidRPr="00EF1DA3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7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4AB1D5" w14:textId="77777777" w:rsidR="00EA5389" w:rsidRPr="00EF1DA3" w:rsidRDefault="00EA5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6600/11000</w:t>
            </w:r>
            <w:r w:rsidRPr="00EF1DA3">
              <w:rPr>
                <w:rFonts w:ascii="Arial" w:hAnsi="Arial" w:cs="Arial"/>
                <w:sz w:val="22"/>
                <w:szCs w:val="22"/>
              </w:rPr>
              <w:t xml:space="preserve"> volts</w:t>
            </w:r>
          </w:p>
        </w:tc>
      </w:tr>
      <w:tr w:rsidR="00EA5389" w:rsidRPr="00EF1DA3" w14:paraId="5D4AB1D9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1D7" w14:textId="77777777" w:rsidR="00EA5389" w:rsidRPr="00EF1DA3" w:rsidRDefault="00EA5389">
            <w:pPr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 xml:space="preserve">Maximum Import </w:t>
            </w:r>
            <w:commentRangeStart w:id="8"/>
            <w:r w:rsidRPr="00EF1DA3">
              <w:rPr>
                <w:rFonts w:ascii="Arial" w:hAnsi="Arial" w:cs="Arial"/>
                <w:sz w:val="22"/>
                <w:szCs w:val="22"/>
              </w:rPr>
              <w:t>Capacity</w:t>
            </w:r>
            <w:commentRangeEnd w:id="8"/>
            <w:r w:rsidRPr="00EF1DA3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8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4AB1D8" w14:textId="77777777" w:rsidR="00EA5389" w:rsidRPr="00EF1DA3" w:rsidRDefault="00447629" w:rsidP="004476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  <w:r w:rsidR="00DB3B36" w:rsidRPr="00EF1D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1DA3">
              <w:rPr>
                <w:rFonts w:ascii="Arial" w:hAnsi="Arial" w:cs="Arial"/>
                <w:sz w:val="22"/>
                <w:szCs w:val="22"/>
              </w:rPr>
              <w:t>kVA</w:t>
            </w:r>
          </w:p>
        </w:tc>
      </w:tr>
      <w:tr w:rsidR="00EA5389" w:rsidRPr="00EF1DA3" w14:paraId="5D4AB1DC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AB1DA" w14:textId="77777777" w:rsidR="00EA5389" w:rsidRPr="00EF1DA3" w:rsidRDefault="00EA5389">
            <w:pPr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 xml:space="preserve">Maximum Export </w:t>
            </w:r>
            <w:commentRangeStart w:id="9"/>
            <w:r w:rsidRPr="00EF1DA3">
              <w:rPr>
                <w:rFonts w:ascii="Arial" w:hAnsi="Arial" w:cs="Arial"/>
                <w:sz w:val="22"/>
                <w:szCs w:val="22"/>
              </w:rPr>
              <w:t>Capacity</w:t>
            </w:r>
            <w:commentRangeEnd w:id="9"/>
            <w:r w:rsidRPr="00EF1DA3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9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4AB1DB" w14:textId="77777777" w:rsidR="00EA5389" w:rsidRPr="00EF1DA3" w:rsidRDefault="00EA53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0</w:t>
            </w:r>
            <w:r w:rsidRPr="00EF1DA3">
              <w:rPr>
                <w:rFonts w:ascii="Arial" w:hAnsi="Arial" w:cs="Arial"/>
                <w:sz w:val="22"/>
                <w:szCs w:val="22"/>
              </w:rPr>
              <w:t xml:space="preserve"> kVA</w:t>
            </w:r>
          </w:p>
        </w:tc>
      </w:tr>
    </w:tbl>
    <w:p w14:paraId="5D4AB1DD" w14:textId="77777777" w:rsidR="00EA5389" w:rsidRPr="00EF1DA3" w:rsidRDefault="00EA5389">
      <w:pPr>
        <w:rPr>
          <w:rFonts w:ascii="Arial" w:hAnsi="Arial" w:cs="Arial"/>
          <w:sz w:val="22"/>
          <w:szCs w:val="22"/>
          <w:highlight w:val="green"/>
        </w:rPr>
      </w:pPr>
    </w:p>
    <w:p w14:paraId="4D6147FD" w14:textId="77777777" w:rsidR="00EF1DA3" w:rsidRDefault="00EF1DA3">
      <w:pPr>
        <w:rPr>
          <w:rFonts w:ascii="Arial" w:hAnsi="Arial" w:cs="Arial"/>
          <w:sz w:val="22"/>
          <w:szCs w:val="22"/>
        </w:rPr>
      </w:pPr>
    </w:p>
    <w:p w14:paraId="123E2314" w14:textId="77777777" w:rsidR="00EF1DA3" w:rsidRDefault="00EF1DA3">
      <w:pPr>
        <w:rPr>
          <w:rFonts w:ascii="Arial" w:hAnsi="Arial" w:cs="Arial"/>
          <w:sz w:val="22"/>
          <w:szCs w:val="22"/>
        </w:rPr>
      </w:pPr>
    </w:p>
    <w:p w14:paraId="5D4AB1DE" w14:textId="7C5E8D1A" w:rsidR="00EA5389" w:rsidRPr="00EF1DA3" w:rsidRDefault="004B0FC7">
      <w:pPr>
        <w:rPr>
          <w:rFonts w:ascii="Arial" w:hAnsi="Arial" w:cs="Arial"/>
          <w:sz w:val="22"/>
          <w:szCs w:val="22"/>
          <w:u w:val="single"/>
        </w:rPr>
      </w:pPr>
      <w:r w:rsidRPr="00EF1DA3">
        <w:rPr>
          <w:rFonts w:ascii="Arial" w:hAnsi="Arial" w:cs="Arial"/>
          <w:sz w:val="22"/>
          <w:szCs w:val="22"/>
        </w:rPr>
        <w:t>Schedule 1 Para.4</w:t>
      </w:r>
      <w:r w:rsidR="0027622E" w:rsidRPr="00EF1DA3">
        <w:rPr>
          <w:rFonts w:ascii="Arial" w:hAnsi="Arial" w:cs="Arial"/>
          <w:sz w:val="22"/>
          <w:szCs w:val="22"/>
        </w:rPr>
        <w:t xml:space="preserve"> - </w:t>
      </w:r>
      <w:r w:rsidR="00EA5389" w:rsidRPr="00EF1DA3">
        <w:rPr>
          <w:rFonts w:ascii="Arial" w:hAnsi="Arial" w:cs="Arial"/>
          <w:sz w:val="22"/>
          <w:szCs w:val="22"/>
          <w:u w:val="single"/>
        </w:rPr>
        <w:t>Additional Information</w:t>
      </w:r>
    </w:p>
    <w:p w14:paraId="5D4AB1DF" w14:textId="77777777" w:rsidR="00EA5389" w:rsidRPr="00EF1DA3" w:rsidRDefault="00EA5389">
      <w:pPr>
        <w:ind w:left="360"/>
        <w:rPr>
          <w:rFonts w:ascii="Arial" w:hAnsi="Arial" w:cs="Arial"/>
          <w:sz w:val="22"/>
          <w:szCs w:val="22"/>
          <w:highlight w:val="gree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5174"/>
      </w:tblGrid>
      <w:tr w:rsidR="00EA5389" w:rsidRPr="00EF1DA3" w14:paraId="5D4AB1E2" w14:textId="77777777" w:rsidTr="0023311B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4AB1E0" w14:textId="77777777" w:rsidR="00EA5389" w:rsidRPr="00EF1DA3" w:rsidRDefault="00EA5389">
            <w:pPr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lastRenderedPageBreak/>
              <w:t xml:space="preserve">Company’s protective device at the Connection </w:t>
            </w:r>
            <w:commentRangeStart w:id="10"/>
            <w:r w:rsidRPr="00EF1DA3">
              <w:rPr>
                <w:rFonts w:ascii="Arial" w:hAnsi="Arial" w:cs="Arial"/>
                <w:sz w:val="22"/>
                <w:szCs w:val="22"/>
              </w:rPr>
              <w:t>Point</w:t>
            </w:r>
            <w:commentRangeEnd w:id="10"/>
            <w:r w:rsidRPr="00EF1DA3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0"/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4AB1E1" w14:textId="77777777" w:rsidR="00EA5389" w:rsidRPr="00EF1DA3" w:rsidRDefault="00A060D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highlight w:val="green"/>
              </w:rPr>
            </w:pP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Circuit Breaker with TLF fuse protection</w:t>
            </w:r>
          </w:p>
        </w:tc>
      </w:tr>
      <w:tr w:rsidR="00EA5389" w:rsidRPr="00EF1DA3" w14:paraId="5D4AB1E5" w14:textId="77777777" w:rsidTr="0023311B">
        <w:tc>
          <w:tcPr>
            <w:tcW w:w="339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4AB1E3" w14:textId="77777777" w:rsidR="00EA5389" w:rsidRPr="00EF1DA3" w:rsidRDefault="00EA5389">
            <w:pPr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 xml:space="preserve">Rating or relay setting of the Company’s protective </w:t>
            </w:r>
            <w:commentRangeStart w:id="11"/>
            <w:r w:rsidRPr="00EF1DA3">
              <w:rPr>
                <w:rFonts w:ascii="Arial" w:hAnsi="Arial" w:cs="Arial"/>
                <w:sz w:val="22"/>
                <w:szCs w:val="22"/>
              </w:rPr>
              <w:t>device</w:t>
            </w:r>
            <w:commentRangeEnd w:id="11"/>
            <w:r w:rsidRPr="00EF1DA3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1"/>
            </w:r>
            <w:r w:rsidRPr="00EF1DA3">
              <w:rPr>
                <w:rFonts w:ascii="Arial" w:hAnsi="Arial" w:cs="Arial"/>
                <w:sz w:val="22"/>
                <w:szCs w:val="22"/>
              </w:rPr>
              <w:t xml:space="preserve"> at the Connection Point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4AB1E4" w14:textId="77777777" w:rsidR="00EA5389" w:rsidRPr="00EF1DA3" w:rsidRDefault="00A060DF" w:rsidP="00A060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>C.T. ratio</w:t>
            </w: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 xml:space="preserve"> 100/5 and </w:t>
            </w:r>
            <w:r w:rsidRPr="00EF1DA3">
              <w:rPr>
                <w:rFonts w:ascii="Arial" w:hAnsi="Arial" w:cs="Arial"/>
                <w:sz w:val="22"/>
                <w:szCs w:val="22"/>
              </w:rPr>
              <w:t xml:space="preserve">TLF size </w:t>
            </w: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10</w:t>
            </w:r>
            <w:r w:rsidRPr="00EF1DA3">
              <w:rPr>
                <w:rFonts w:ascii="Arial" w:hAnsi="Arial" w:cs="Arial"/>
                <w:sz w:val="22"/>
                <w:szCs w:val="22"/>
              </w:rPr>
              <w:t xml:space="preserve"> amps</w:t>
            </w:r>
          </w:p>
        </w:tc>
      </w:tr>
    </w:tbl>
    <w:p w14:paraId="5D4AB1EC" w14:textId="03E62A7F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F8F91E" w14:textId="587941E8" w:rsidR="0023311B" w:rsidRPr="00EF1DA3" w:rsidRDefault="0023311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EF1DA3">
        <w:rPr>
          <w:rFonts w:ascii="Arial" w:hAnsi="Arial" w:cs="Arial"/>
          <w:sz w:val="22"/>
          <w:szCs w:val="22"/>
        </w:rPr>
        <w:t xml:space="preserve">Schedule 3 Para.1 - </w:t>
      </w:r>
      <w:r w:rsidRPr="00EF1DA3">
        <w:rPr>
          <w:rFonts w:ascii="Arial" w:hAnsi="Arial" w:cs="Arial"/>
          <w:sz w:val="22"/>
          <w:szCs w:val="22"/>
          <w:u w:val="single"/>
        </w:rPr>
        <w:t>Ownership Schedule</w:t>
      </w:r>
    </w:p>
    <w:p w14:paraId="019ADB5B" w14:textId="77777777" w:rsidR="0023311B" w:rsidRPr="00EF1DA3" w:rsidRDefault="0023311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236"/>
      </w:tblGrid>
      <w:tr w:rsidR="0023311B" w:rsidRPr="00EF1DA3" w14:paraId="56D686A5" w14:textId="77777777" w:rsidTr="0023311B">
        <w:tc>
          <w:tcPr>
            <w:tcW w:w="3397" w:type="dxa"/>
          </w:tcPr>
          <w:p w14:paraId="724F20DC" w14:textId="6B9D3D97" w:rsidR="0023311B" w:rsidRPr="00EF1DA3" w:rsidRDefault="0023311B" w:rsidP="002331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>Connection Point substation name</w:t>
            </w:r>
          </w:p>
        </w:tc>
        <w:tc>
          <w:tcPr>
            <w:tcW w:w="5236" w:type="dxa"/>
          </w:tcPr>
          <w:p w14:paraId="60AC8E28" w14:textId="29EE04E8" w:rsidR="0023311B" w:rsidRPr="00EF1DA3" w:rsidRDefault="0023311B" w:rsidP="00233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NEW SUB NAME</w:t>
            </w:r>
          </w:p>
        </w:tc>
      </w:tr>
      <w:tr w:rsidR="0023311B" w:rsidRPr="00EF1DA3" w14:paraId="277A1D3B" w14:textId="77777777" w:rsidTr="0023311B">
        <w:tc>
          <w:tcPr>
            <w:tcW w:w="3397" w:type="dxa"/>
          </w:tcPr>
          <w:p w14:paraId="7EF85A47" w14:textId="2C75922F" w:rsidR="0023311B" w:rsidRPr="00EF1DA3" w:rsidRDefault="0023311B" w:rsidP="002331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1DA3">
              <w:rPr>
                <w:rFonts w:ascii="Arial" w:hAnsi="Arial" w:cs="Arial"/>
                <w:sz w:val="22"/>
                <w:szCs w:val="22"/>
              </w:rPr>
              <w:t>Connection Point substation number</w:t>
            </w:r>
          </w:p>
        </w:tc>
        <w:tc>
          <w:tcPr>
            <w:tcW w:w="5236" w:type="dxa"/>
          </w:tcPr>
          <w:p w14:paraId="18AC5D0B" w14:textId="1BA7BA08" w:rsidR="0023311B" w:rsidRPr="00EF1DA3" w:rsidRDefault="0023311B" w:rsidP="002331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F1DA3">
              <w:rPr>
                <w:rFonts w:ascii="Arial" w:hAnsi="Arial" w:cs="Arial"/>
                <w:color w:val="FF0000"/>
                <w:sz w:val="22"/>
                <w:szCs w:val="22"/>
              </w:rPr>
              <w:t>NEW SUB NUMBER</w:t>
            </w:r>
          </w:p>
        </w:tc>
      </w:tr>
    </w:tbl>
    <w:p w14:paraId="5D4AB1EF" w14:textId="11F35510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3F131291" w14:textId="59BC10A7" w:rsidR="0023311B" w:rsidRPr="00EF1DA3" w:rsidRDefault="0023311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5D4AB1F0" w14:textId="395DFCB1" w:rsidR="00EA5389" w:rsidRPr="00EF1DA3" w:rsidRDefault="004B0FC7" w:rsidP="00AB26F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EF1DA3">
        <w:rPr>
          <w:rFonts w:ascii="Arial" w:hAnsi="Arial" w:cs="Arial"/>
          <w:sz w:val="22"/>
          <w:szCs w:val="22"/>
        </w:rPr>
        <w:t>Schedule 3 Para. 3.3</w:t>
      </w:r>
      <w:r w:rsidR="0027622E" w:rsidRPr="00EF1DA3">
        <w:rPr>
          <w:rFonts w:ascii="Arial" w:hAnsi="Arial" w:cs="Arial"/>
          <w:sz w:val="22"/>
          <w:szCs w:val="22"/>
        </w:rPr>
        <w:t xml:space="preserve"> - </w:t>
      </w:r>
      <w:r w:rsidR="0027622E" w:rsidRPr="00EF1DA3">
        <w:rPr>
          <w:rFonts w:ascii="Arial" w:hAnsi="Arial" w:cs="Arial"/>
          <w:sz w:val="22"/>
          <w:szCs w:val="22"/>
          <w:u w:val="single"/>
        </w:rPr>
        <w:t>Easement for Cable Routes</w:t>
      </w:r>
    </w:p>
    <w:p w14:paraId="162E1593" w14:textId="77777777" w:rsidR="00EF1DA3" w:rsidRDefault="00EF1DA3" w:rsidP="00F279CA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5D4AB1F2" w14:textId="77777777" w:rsidR="00EA5389" w:rsidRPr="00EF1DA3" w:rsidRDefault="00F279CA" w:rsidP="00F279CA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EF1DA3">
        <w:rPr>
          <w:rFonts w:ascii="Arial" w:hAnsi="Arial" w:cs="Arial"/>
          <w:color w:val="FF0000"/>
          <w:sz w:val="22"/>
          <w:szCs w:val="22"/>
        </w:rPr>
        <w:t>Insert project-specific plan here</w:t>
      </w:r>
      <w:r w:rsidRPr="00EF1DA3">
        <w:rPr>
          <w:rFonts w:ascii="Arial" w:hAnsi="Arial" w:cs="Arial"/>
          <w:noProof/>
          <w:color w:val="FF0000"/>
          <w:sz w:val="22"/>
          <w:szCs w:val="22"/>
        </w:rPr>
        <w:t>.</w:t>
      </w:r>
    </w:p>
    <w:p w14:paraId="5D4AB1F3" w14:textId="062F7A95" w:rsidR="00EA5389" w:rsidRPr="00EF1DA3" w:rsidRDefault="00EA53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7E4F6A" w14:textId="77777777" w:rsidR="0027622E" w:rsidRPr="00EF1DA3" w:rsidRDefault="002762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4AB1F4" w14:textId="7C6229A2" w:rsidR="00EA5389" w:rsidRPr="00EF1DA3" w:rsidRDefault="004B0FC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EF1DA3">
        <w:rPr>
          <w:rFonts w:ascii="Arial" w:hAnsi="Arial" w:cs="Arial"/>
          <w:sz w:val="22"/>
          <w:szCs w:val="22"/>
        </w:rPr>
        <w:t>Schedule 3 Para. 10</w:t>
      </w:r>
      <w:r w:rsidR="0027622E" w:rsidRPr="00EF1DA3">
        <w:rPr>
          <w:rFonts w:ascii="Arial" w:hAnsi="Arial" w:cs="Arial"/>
          <w:sz w:val="22"/>
          <w:szCs w:val="22"/>
        </w:rPr>
        <w:t xml:space="preserve"> -</w:t>
      </w:r>
      <w:r w:rsidRPr="00EF1DA3">
        <w:rPr>
          <w:rFonts w:ascii="Arial" w:hAnsi="Arial" w:cs="Arial"/>
          <w:sz w:val="22"/>
          <w:szCs w:val="22"/>
        </w:rPr>
        <w:t xml:space="preserve"> </w:t>
      </w:r>
      <w:r w:rsidR="00EA5389" w:rsidRPr="00EF1DA3">
        <w:rPr>
          <w:rStyle w:val="CommentReference"/>
          <w:rFonts w:ascii="Arial" w:hAnsi="Arial" w:cs="Arial"/>
          <w:sz w:val="22"/>
          <w:szCs w:val="22"/>
        </w:rPr>
        <w:commentReference w:id="12"/>
      </w:r>
      <w:r w:rsidRPr="00EF1DA3">
        <w:rPr>
          <w:rFonts w:ascii="Arial" w:hAnsi="Arial" w:cs="Arial"/>
          <w:sz w:val="22"/>
          <w:szCs w:val="22"/>
          <w:u w:val="single"/>
        </w:rPr>
        <w:t>Land Rights</w:t>
      </w:r>
    </w:p>
    <w:p w14:paraId="3AC10545" w14:textId="77777777" w:rsidR="00EF1DA3" w:rsidRDefault="00EF1DA3" w:rsidP="00A852F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4C882638" w14:textId="77777777" w:rsidR="00773C14" w:rsidRDefault="00773C14" w:rsidP="00A852F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For example - </w:t>
      </w:r>
    </w:p>
    <w:p w14:paraId="0BF0AFE6" w14:textId="77777777" w:rsidR="00773C14" w:rsidRDefault="00773C14" w:rsidP="00A852F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5D4AB1F5" w14:textId="1E2EFEC6" w:rsidR="00A852F4" w:rsidRPr="00EF1DA3" w:rsidRDefault="00A852F4" w:rsidP="00A852F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EF1DA3">
        <w:rPr>
          <w:rFonts w:ascii="Arial" w:hAnsi="Arial" w:cs="Arial"/>
          <w:color w:val="FF0000"/>
          <w:sz w:val="22"/>
          <w:szCs w:val="22"/>
        </w:rPr>
        <w:t xml:space="preserve">All necessary rights within the developer boundary and in favour of Electricity North West will be acquired by the IDNO and Incorporated within their legal consent. </w:t>
      </w:r>
    </w:p>
    <w:p w14:paraId="5D4AB1F6" w14:textId="77777777" w:rsidR="00A852F4" w:rsidRPr="00EF1DA3" w:rsidRDefault="00A852F4" w:rsidP="00A852F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5D4AB1F7" w14:textId="77777777" w:rsidR="00A852F4" w:rsidRPr="00EF1DA3" w:rsidRDefault="00A852F4" w:rsidP="00A852F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EF1DA3">
        <w:rPr>
          <w:rFonts w:ascii="Arial" w:hAnsi="Arial" w:cs="Arial"/>
          <w:color w:val="FF0000"/>
          <w:sz w:val="22"/>
          <w:szCs w:val="22"/>
        </w:rPr>
        <w:t>The footpath and carriageway external to the developer boundary within which the Electricity North West asset is installed is adopted by the local authority</w:t>
      </w:r>
    </w:p>
    <w:p w14:paraId="5D4AB1F8" w14:textId="77777777" w:rsidR="00A852F4" w:rsidRPr="00EF1DA3" w:rsidRDefault="00A852F4" w:rsidP="00A852F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5D4AB1F9" w14:textId="77777777" w:rsidR="00EA5389" w:rsidRPr="00EF1DA3" w:rsidRDefault="00EA5389" w:rsidP="00A852F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EF1DA3">
        <w:rPr>
          <w:rFonts w:ascii="Arial" w:hAnsi="Arial" w:cs="Arial"/>
          <w:color w:val="FF0000"/>
          <w:sz w:val="22"/>
          <w:szCs w:val="22"/>
        </w:rPr>
        <w:t>As this is a temporary supply to a single IDNO customer no legals will be taken out for the substation. The HV cables will be run in adopted footpaths.</w:t>
      </w:r>
    </w:p>
    <w:p w14:paraId="5D4AB1FA" w14:textId="77777777" w:rsidR="00430B9B" w:rsidRPr="00EF1DA3" w:rsidRDefault="00430B9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5D4AB1FB" w14:textId="77777777" w:rsidR="00051105" w:rsidRPr="00EF1DA3" w:rsidRDefault="00051105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EF1DA3">
        <w:rPr>
          <w:rFonts w:ascii="Arial" w:hAnsi="Arial" w:cs="Arial"/>
          <w:color w:val="FF0000"/>
          <w:sz w:val="22"/>
          <w:szCs w:val="22"/>
        </w:rPr>
        <w:t>The footpath and carriageway within which the Electricity North West asset is installed is adopted by the local authority</w:t>
      </w:r>
    </w:p>
    <w:p w14:paraId="5D4AB1FC" w14:textId="77777777" w:rsidR="00430B9B" w:rsidRPr="00EF1DA3" w:rsidRDefault="00430B9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5D4AB1FD" w14:textId="591F0B29" w:rsidR="00430B9B" w:rsidRDefault="00773C1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773C14">
        <w:rPr>
          <w:rFonts w:ascii="Arial" w:hAnsi="Arial" w:cs="Arial"/>
          <w:color w:val="FF0000"/>
          <w:sz w:val="22"/>
          <w:szCs w:val="22"/>
        </w:rPr>
        <w:t xml:space="preserve">The </w:t>
      </w:r>
      <w:r w:rsidR="00405358" w:rsidRPr="00773C14">
        <w:rPr>
          <w:rFonts w:ascii="Arial" w:hAnsi="Arial" w:cs="Arial"/>
          <w:color w:val="FF0000"/>
          <w:sz w:val="22"/>
          <w:szCs w:val="22"/>
        </w:rPr>
        <w:t xml:space="preserve">IDNO </w:t>
      </w:r>
      <w:r w:rsidR="00430B9B" w:rsidRPr="00773C14">
        <w:rPr>
          <w:rFonts w:ascii="Arial" w:hAnsi="Arial" w:cs="Arial"/>
          <w:color w:val="FF0000"/>
          <w:sz w:val="22"/>
          <w:szCs w:val="22"/>
        </w:rPr>
        <w:t>will be respons</w:t>
      </w:r>
      <w:r>
        <w:rPr>
          <w:rFonts w:ascii="Arial" w:hAnsi="Arial" w:cs="Arial"/>
          <w:color w:val="FF0000"/>
          <w:sz w:val="22"/>
          <w:szCs w:val="22"/>
        </w:rPr>
        <w:t>ible for the substation legals.</w:t>
      </w:r>
    </w:p>
    <w:p w14:paraId="16FC1843" w14:textId="77777777" w:rsidR="00773C14" w:rsidRPr="00773C14" w:rsidRDefault="00773C1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5D4AB1FE" w14:textId="77777777" w:rsidR="00430B9B" w:rsidRPr="00773C14" w:rsidRDefault="00430B9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773C14">
        <w:rPr>
          <w:rFonts w:ascii="Arial" w:hAnsi="Arial" w:cs="Arial"/>
          <w:color w:val="FF0000"/>
          <w:sz w:val="22"/>
          <w:szCs w:val="22"/>
        </w:rPr>
        <w:t>The HV cables will be run in adopted footpaths.</w:t>
      </w:r>
    </w:p>
    <w:p w14:paraId="5D4AB1FF" w14:textId="77777777" w:rsidR="00430B9B" w:rsidRPr="00EF1DA3" w:rsidRDefault="00430B9B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5D4AB201" w14:textId="77777777" w:rsidR="00EA5389" w:rsidRPr="00EF1DA3" w:rsidRDefault="00EA5389">
      <w:pPr>
        <w:rPr>
          <w:rFonts w:ascii="Arial" w:hAnsi="Arial" w:cs="Arial"/>
          <w:sz w:val="22"/>
          <w:szCs w:val="22"/>
        </w:rPr>
      </w:pPr>
    </w:p>
    <w:p w14:paraId="5D4AB202" w14:textId="45061621" w:rsidR="00DA0C2E" w:rsidRPr="00EF1DA3" w:rsidRDefault="004B0FC7">
      <w:pPr>
        <w:rPr>
          <w:rFonts w:ascii="Arial" w:hAnsi="Arial" w:cs="Arial"/>
          <w:sz w:val="22"/>
          <w:szCs w:val="22"/>
          <w:u w:val="single"/>
        </w:rPr>
      </w:pPr>
      <w:bookmarkStart w:id="13" w:name="_Hlk34051882"/>
      <w:r w:rsidRPr="00EF1DA3">
        <w:rPr>
          <w:rFonts w:ascii="Arial" w:hAnsi="Arial" w:cs="Arial"/>
          <w:sz w:val="22"/>
          <w:szCs w:val="22"/>
        </w:rPr>
        <w:t xml:space="preserve">Schedule 4 - </w:t>
      </w:r>
      <w:r w:rsidRPr="00EF1DA3">
        <w:rPr>
          <w:rFonts w:ascii="Arial" w:hAnsi="Arial" w:cs="Arial"/>
          <w:sz w:val="22"/>
          <w:szCs w:val="22"/>
          <w:u w:val="single"/>
        </w:rPr>
        <w:t>Generation</w:t>
      </w:r>
      <w:bookmarkEnd w:id="13"/>
      <w:r w:rsidR="00EA5389" w:rsidRPr="00EF1DA3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17E3878" w14:textId="77777777" w:rsidR="00EF1DA3" w:rsidRDefault="00EF1DA3">
      <w:pPr>
        <w:rPr>
          <w:rFonts w:ascii="Arial" w:hAnsi="Arial" w:cs="Arial"/>
          <w:color w:val="FF0000"/>
          <w:sz w:val="22"/>
          <w:szCs w:val="22"/>
        </w:rPr>
      </w:pPr>
    </w:p>
    <w:p w14:paraId="5D4AB203" w14:textId="603B7930" w:rsidR="00EA5389" w:rsidRDefault="00EA5389">
      <w:pPr>
        <w:rPr>
          <w:rFonts w:ascii="Arial" w:hAnsi="Arial" w:cs="Arial"/>
          <w:color w:val="FF0000"/>
          <w:sz w:val="22"/>
          <w:szCs w:val="22"/>
        </w:rPr>
      </w:pPr>
      <w:r w:rsidRPr="00EF1DA3">
        <w:rPr>
          <w:rFonts w:ascii="Arial" w:hAnsi="Arial" w:cs="Arial"/>
          <w:color w:val="FF0000"/>
          <w:sz w:val="22"/>
          <w:szCs w:val="22"/>
        </w:rPr>
        <w:t>There will be no generation</w:t>
      </w:r>
    </w:p>
    <w:p w14:paraId="64A4FEC7" w14:textId="270EE9CF" w:rsidR="00773C14" w:rsidRPr="00EF1DA3" w:rsidRDefault="00773C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or</w:t>
      </w:r>
    </w:p>
    <w:p w14:paraId="5D4AB205" w14:textId="3ABE021F" w:rsidR="00EA5389" w:rsidRPr="005D40D7" w:rsidRDefault="00EA5389" w:rsidP="005D40D7">
      <w:pPr>
        <w:outlineLvl w:val="0"/>
        <w:rPr>
          <w:rFonts w:ascii="Arial" w:hAnsi="Arial" w:cs="Arial"/>
          <w:color w:val="FF0000"/>
          <w:sz w:val="22"/>
          <w:szCs w:val="22"/>
        </w:rPr>
      </w:pPr>
      <w:r w:rsidRPr="00EF1DA3">
        <w:rPr>
          <w:rFonts w:ascii="Arial" w:hAnsi="Arial" w:cs="Arial"/>
          <w:color w:val="FF0000"/>
          <w:sz w:val="22"/>
          <w:szCs w:val="22"/>
        </w:rPr>
        <w:t xml:space="preserve">Rating details of any connected generation </w:t>
      </w:r>
      <w:commentRangeStart w:id="14"/>
      <w:r w:rsidRPr="00EF1DA3">
        <w:rPr>
          <w:rFonts w:ascii="Arial" w:hAnsi="Arial" w:cs="Arial"/>
          <w:color w:val="FF0000"/>
          <w:sz w:val="22"/>
          <w:szCs w:val="22"/>
        </w:rPr>
        <w:t>equipment</w:t>
      </w:r>
      <w:commentRangeEnd w:id="14"/>
      <w:r w:rsidRPr="00EF1DA3">
        <w:rPr>
          <w:rStyle w:val="CommentReference"/>
          <w:rFonts w:ascii="Arial" w:hAnsi="Arial" w:cs="Arial"/>
          <w:color w:val="FF0000"/>
          <w:sz w:val="22"/>
          <w:szCs w:val="22"/>
        </w:rPr>
        <w:commentReference w:id="14"/>
      </w:r>
    </w:p>
    <w:sectPr w:rsidR="00EA5389" w:rsidRPr="005D40D7" w:rsidSect="00D16C41">
      <w:footerReference w:type="default" r:id="rId13"/>
      <w:pgSz w:w="12240" w:h="15840"/>
      <w:pgMar w:top="1440" w:right="1797" w:bottom="1440" w:left="180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n362610" w:date="2008-11-03T11:52:00Z" w:initials="n">
    <w:p w14:paraId="5D4AB208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Connection Liaison to confirm whether site completed or what additional clauses are required</w:t>
      </w:r>
    </w:p>
  </w:comment>
  <w:comment w:id="2" w:author="n362610" w:date="2008-11-03T13:52:00Z" w:initials="n">
    <w:p w14:paraId="5D4AB209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Enter either alternative switched connection or single circuit connection</w:t>
      </w:r>
    </w:p>
  </w:comment>
  <w:comment w:id="3" w:author="n362610" w:date="2008-11-03T13:52:00Z" w:initials="n">
    <w:p w14:paraId="11E87A74" w14:textId="77777777" w:rsidR="00994C4F" w:rsidRDefault="00994C4F" w:rsidP="0027622E">
      <w:pPr>
        <w:pStyle w:val="CommentText"/>
      </w:pPr>
      <w:r>
        <w:rPr>
          <w:rStyle w:val="CommentReference"/>
        </w:rPr>
        <w:annotationRef/>
      </w:r>
      <w:r>
        <w:t>Enter either alternative switched connection or single circuit connection</w:t>
      </w:r>
    </w:p>
  </w:comment>
  <w:comment w:id="4" w:author="n362610" w:date="2008-11-03T13:54:00Z" w:initials="n">
    <w:p w14:paraId="5D4AB20A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Name of existing ENW feeding primary substation</w:t>
      </w:r>
    </w:p>
  </w:comment>
  <w:comment w:id="5" w:author="n362610" w:date="2008-11-03T13:58:00Z" w:initials="n">
    <w:p w14:paraId="5D4AB20B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Number of existing ENW primary substation</w:t>
      </w:r>
    </w:p>
  </w:comment>
  <w:comment w:id="6" w:author="n362610" w:date="2008-11-03T13:56:00Z" w:initials="n">
    <w:p w14:paraId="5D4AB20C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This is the ENW isolation point. It will include the manufacturer type of RMU, inclusive of circuit breaker rating and whether TLF protection is included.</w:t>
      </w:r>
    </w:p>
  </w:comment>
  <w:comment w:id="7" w:author="n362610" w:date="2008-11-03T13:57:00Z" w:initials="n">
    <w:p w14:paraId="5D4AB20D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 xml:space="preserve">Either 6600 volts or 11,000 volts </w:t>
      </w:r>
    </w:p>
  </w:comment>
  <w:comment w:id="8" w:author="n362610" w:date="2008-11-03T11:59:00Z" w:initials="n">
    <w:p w14:paraId="5D4AB20E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Agreed import capacity in kVA</w:t>
      </w:r>
    </w:p>
  </w:comment>
  <w:comment w:id="9" w:author="n362610" w:date="2008-11-03T11:59:00Z" w:initials="n">
    <w:p w14:paraId="5D4AB20F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Agreed export capacity in kVA</w:t>
      </w:r>
    </w:p>
  </w:comment>
  <w:comment w:id="10" w:author="n362610" w:date="2008-11-03T14:00:00Z" w:initials="n">
    <w:p w14:paraId="5D4AB210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Circuit Breaker with TLF fuse protection or fuses to ENA TS 12-6.</w:t>
      </w:r>
    </w:p>
  </w:comment>
  <w:comment w:id="11" w:author="n362610" w:date="2008-11-03T14:43:00Z" w:initials="n">
    <w:p w14:paraId="5D4AB211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 xml:space="preserve"> Circuit Breaker/Fuse in xxx Amp and TLF –CT ratio xxx/x and TLF size xx.x Amps</w:t>
      </w:r>
    </w:p>
  </w:comment>
  <w:comment w:id="12" w:author="n362610" w:date="2008-11-03T13:53:00Z" w:initials="n">
    <w:p w14:paraId="5D4AB212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Add in any relevant clauses relating to Land Rights specific to this BCA</w:t>
      </w:r>
    </w:p>
  </w:comment>
  <w:comment w:id="14" w:author="n362610" w:date="2008-11-03T12:31:00Z" w:initials="n">
    <w:p w14:paraId="5D4AB213" w14:textId="77777777" w:rsidR="00994C4F" w:rsidRDefault="00994C4F">
      <w:pPr>
        <w:pStyle w:val="CommentText"/>
      </w:pPr>
      <w:r>
        <w:rPr>
          <w:rStyle w:val="CommentReference"/>
        </w:rPr>
        <w:annotationRef/>
      </w:r>
      <w:r>
        <w:t>Number of generators, rating of each generator, type(s) of generator, method of synchronisation for each generator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4AB208" w15:done="0"/>
  <w15:commentEx w15:paraId="5D4AB209" w15:done="0"/>
  <w15:commentEx w15:paraId="11E87A74" w15:done="0"/>
  <w15:commentEx w15:paraId="5D4AB20A" w15:done="0"/>
  <w15:commentEx w15:paraId="5D4AB20B" w15:done="0"/>
  <w15:commentEx w15:paraId="5D4AB20C" w15:done="0"/>
  <w15:commentEx w15:paraId="5D4AB20D" w15:done="0"/>
  <w15:commentEx w15:paraId="5D4AB20E" w15:done="0"/>
  <w15:commentEx w15:paraId="5D4AB20F" w15:done="0"/>
  <w15:commentEx w15:paraId="5D4AB210" w15:done="0"/>
  <w15:commentEx w15:paraId="5D4AB211" w15:done="0"/>
  <w15:commentEx w15:paraId="5D4AB212" w15:done="0"/>
  <w15:commentEx w15:paraId="5D4AB2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4AB208" w16cid:durableId="218A0924"/>
  <w16cid:commentId w16cid:paraId="5D4AB20A" w16cid:durableId="218A0926"/>
  <w16cid:commentId w16cid:paraId="5D4AB20C" w16cid:durableId="218A0927"/>
  <w16cid:commentId w16cid:paraId="5D4AB20D" w16cid:durableId="218A0928"/>
  <w16cid:commentId w16cid:paraId="5D4AB20E" w16cid:durableId="218A0929"/>
  <w16cid:commentId w16cid:paraId="5D4AB20F" w16cid:durableId="218A092A"/>
  <w16cid:commentId w16cid:paraId="5D4AB210" w16cid:durableId="218A092B"/>
  <w16cid:commentId w16cid:paraId="5D4AB211" w16cid:durableId="218A092C"/>
  <w16cid:commentId w16cid:paraId="5D4AB213" w16cid:durableId="218A09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96D45" w14:textId="77777777" w:rsidR="00994C4F" w:rsidRDefault="00994C4F">
      <w:r>
        <w:separator/>
      </w:r>
    </w:p>
  </w:endnote>
  <w:endnote w:type="continuationSeparator" w:id="0">
    <w:p w14:paraId="2B5145E4" w14:textId="77777777" w:rsidR="00994C4F" w:rsidRDefault="00994C4F">
      <w:r>
        <w:continuationSeparator/>
      </w:r>
    </w:p>
  </w:endnote>
  <w:endnote w:type="continuationNotice" w:id="1">
    <w:p w14:paraId="07451ABF" w14:textId="77777777" w:rsidR="00923F4E" w:rsidRDefault="00923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AB218" w14:textId="77777777" w:rsidR="00994C4F" w:rsidRDefault="00994C4F">
    <w:pPr>
      <w:pStyle w:val="Footer"/>
    </w:pPr>
  </w:p>
  <w:p w14:paraId="5D4AB219" w14:textId="1F3CE56C" w:rsidR="00994C4F" w:rsidRPr="00EF1DA3" w:rsidRDefault="00773C14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 2</w:t>
    </w:r>
    <w:r w:rsidR="00994C4F" w:rsidRPr="00EF1DA3">
      <w:rPr>
        <w:rFonts w:ascii="Arial" w:hAnsi="Arial" w:cs="Arial"/>
        <w:sz w:val="20"/>
        <w:szCs w:val="20"/>
      </w:rPr>
      <w:t xml:space="preserve">  </w:t>
    </w:r>
  </w:p>
  <w:p w14:paraId="5D4AB21A" w14:textId="77777777" w:rsidR="00994C4F" w:rsidRPr="00EF1DA3" w:rsidRDefault="00994C4F">
    <w:pPr>
      <w:pStyle w:val="Footer"/>
      <w:jc w:val="right"/>
      <w:rPr>
        <w:rFonts w:ascii="Arial" w:hAnsi="Arial" w:cs="Arial"/>
        <w:sz w:val="20"/>
        <w:szCs w:val="20"/>
      </w:rPr>
    </w:pPr>
  </w:p>
  <w:p w14:paraId="5D4AB21B" w14:textId="77777777" w:rsidR="00994C4F" w:rsidRPr="00EF1DA3" w:rsidRDefault="00994C4F">
    <w:pPr>
      <w:pStyle w:val="Footer"/>
      <w:jc w:val="right"/>
      <w:rPr>
        <w:rFonts w:ascii="Arial" w:hAnsi="Arial" w:cs="Arial"/>
        <w:sz w:val="20"/>
        <w:szCs w:val="20"/>
      </w:rPr>
    </w:pPr>
    <w:r w:rsidRPr="00EF1DA3">
      <w:rPr>
        <w:rStyle w:val="PageNumber"/>
        <w:rFonts w:ascii="Arial" w:hAnsi="Arial" w:cs="Arial"/>
        <w:sz w:val="22"/>
        <w:szCs w:val="22"/>
      </w:rPr>
      <w:fldChar w:fldCharType="begin"/>
    </w:r>
    <w:r w:rsidRPr="00EF1DA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EF1DA3">
      <w:rPr>
        <w:rStyle w:val="PageNumber"/>
        <w:rFonts w:ascii="Arial" w:hAnsi="Arial" w:cs="Arial"/>
        <w:sz w:val="22"/>
        <w:szCs w:val="22"/>
      </w:rPr>
      <w:fldChar w:fldCharType="separate"/>
    </w:r>
    <w:r w:rsidRPr="00EF1DA3">
      <w:rPr>
        <w:rStyle w:val="PageNumber"/>
        <w:rFonts w:ascii="Arial" w:hAnsi="Arial" w:cs="Arial"/>
        <w:noProof/>
        <w:sz w:val="22"/>
        <w:szCs w:val="22"/>
      </w:rPr>
      <w:t>1</w:t>
    </w:r>
    <w:r w:rsidRPr="00EF1DA3">
      <w:rPr>
        <w:rStyle w:val="PageNumber"/>
        <w:rFonts w:ascii="Arial" w:hAnsi="Arial" w:cs="Arial"/>
        <w:sz w:val="22"/>
        <w:szCs w:val="22"/>
      </w:rPr>
      <w:fldChar w:fldCharType="end"/>
    </w:r>
    <w:r w:rsidRPr="00EF1DA3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F18D" w14:textId="77777777" w:rsidR="00994C4F" w:rsidRDefault="00994C4F">
      <w:r>
        <w:separator/>
      </w:r>
    </w:p>
  </w:footnote>
  <w:footnote w:type="continuationSeparator" w:id="0">
    <w:p w14:paraId="32B85CFD" w14:textId="77777777" w:rsidR="00994C4F" w:rsidRDefault="00994C4F">
      <w:r>
        <w:continuationSeparator/>
      </w:r>
    </w:p>
  </w:footnote>
  <w:footnote w:type="continuationNotice" w:id="1">
    <w:p w14:paraId="7379C332" w14:textId="77777777" w:rsidR="00923F4E" w:rsidRDefault="00923F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75D0"/>
    <w:multiLevelType w:val="hybridMultilevel"/>
    <w:tmpl w:val="8F00727E"/>
    <w:lvl w:ilvl="0" w:tplc="CA56C7C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145E2"/>
    <w:multiLevelType w:val="hybridMultilevel"/>
    <w:tmpl w:val="F2CC2082"/>
    <w:lvl w:ilvl="0" w:tplc="549AE8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95E6C"/>
    <w:multiLevelType w:val="hybridMultilevel"/>
    <w:tmpl w:val="6484715C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A79CD"/>
    <w:multiLevelType w:val="multilevel"/>
    <w:tmpl w:val="01465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F62E75"/>
    <w:multiLevelType w:val="multilevel"/>
    <w:tmpl w:val="F184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F2ED8"/>
    <w:multiLevelType w:val="hybridMultilevel"/>
    <w:tmpl w:val="467C8578"/>
    <w:lvl w:ilvl="0" w:tplc="A96C17AA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736F30"/>
    <w:multiLevelType w:val="multilevel"/>
    <w:tmpl w:val="A4B645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E803A8"/>
    <w:multiLevelType w:val="multilevel"/>
    <w:tmpl w:val="000E96F0"/>
    <w:lvl w:ilvl="0">
      <w:start w:val="1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739B3F6E"/>
    <w:multiLevelType w:val="multilevel"/>
    <w:tmpl w:val="4C06D6C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9B"/>
    <w:rsid w:val="00010A8F"/>
    <w:rsid w:val="00051105"/>
    <w:rsid w:val="000C7B8D"/>
    <w:rsid w:val="001C4F94"/>
    <w:rsid w:val="0023311B"/>
    <w:rsid w:val="0027622E"/>
    <w:rsid w:val="00280D0F"/>
    <w:rsid w:val="003A48C3"/>
    <w:rsid w:val="00405358"/>
    <w:rsid w:val="00430B9B"/>
    <w:rsid w:val="00447629"/>
    <w:rsid w:val="004A05D5"/>
    <w:rsid w:val="004B0FC7"/>
    <w:rsid w:val="0050351F"/>
    <w:rsid w:val="005C57B9"/>
    <w:rsid w:val="005D40D7"/>
    <w:rsid w:val="005E2BAC"/>
    <w:rsid w:val="00657D6E"/>
    <w:rsid w:val="0073445F"/>
    <w:rsid w:val="00773C14"/>
    <w:rsid w:val="008E1857"/>
    <w:rsid w:val="00923F4E"/>
    <w:rsid w:val="0093598E"/>
    <w:rsid w:val="00971787"/>
    <w:rsid w:val="00994C4F"/>
    <w:rsid w:val="009A741E"/>
    <w:rsid w:val="00A060DF"/>
    <w:rsid w:val="00A51D4B"/>
    <w:rsid w:val="00A66495"/>
    <w:rsid w:val="00A83B94"/>
    <w:rsid w:val="00A852F4"/>
    <w:rsid w:val="00AB26FA"/>
    <w:rsid w:val="00B07ADE"/>
    <w:rsid w:val="00B56C87"/>
    <w:rsid w:val="00B867E3"/>
    <w:rsid w:val="00C11408"/>
    <w:rsid w:val="00CD347A"/>
    <w:rsid w:val="00D16C41"/>
    <w:rsid w:val="00D83BE1"/>
    <w:rsid w:val="00DA0C2E"/>
    <w:rsid w:val="00DB3B36"/>
    <w:rsid w:val="00E17F2C"/>
    <w:rsid w:val="00EA2EA7"/>
    <w:rsid w:val="00EA5389"/>
    <w:rsid w:val="00EC7956"/>
    <w:rsid w:val="00EF1DA3"/>
    <w:rsid w:val="00F05928"/>
    <w:rsid w:val="00F279CA"/>
    <w:rsid w:val="00F60DD7"/>
    <w:rsid w:val="00F635F4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ffc000" strokecolor="red"/>
    </o:shapedefaults>
    <o:shapelayout v:ext="edit">
      <o:idmap v:ext="edit" data="1"/>
    </o:shapelayout>
  </w:shapeDefaults>
  <w:decimalSymbol w:val="."/>
  <w:listSeparator w:val=","/>
  <w14:docId w14:val="5D4AB1AF"/>
  <w15:docId w15:val="{94852AB6-E8CC-400D-BE3B-D1E81C5F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6C41"/>
    <w:rPr>
      <w:sz w:val="24"/>
      <w:szCs w:val="24"/>
    </w:rPr>
  </w:style>
  <w:style w:type="paragraph" w:styleId="Heading7">
    <w:name w:val="heading 7"/>
    <w:basedOn w:val="Normal"/>
    <w:next w:val="Normal"/>
    <w:qFormat/>
    <w:rsid w:val="00D16C41"/>
    <w:pPr>
      <w:keepNext/>
      <w:outlineLvl w:val="6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6C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6C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6C41"/>
  </w:style>
  <w:style w:type="paragraph" w:styleId="BodyText">
    <w:name w:val="Body Text"/>
    <w:basedOn w:val="Normal"/>
    <w:rsid w:val="00D16C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spacing w:after="200"/>
      <w:jc w:val="both"/>
    </w:pPr>
    <w:rPr>
      <w:sz w:val="20"/>
      <w:szCs w:val="20"/>
      <w:lang w:eastAsia="en-US"/>
    </w:rPr>
  </w:style>
  <w:style w:type="paragraph" w:customStyle="1" w:styleId="SubHeading">
    <w:name w:val="SubHeading"/>
    <w:basedOn w:val="Normal"/>
    <w:rsid w:val="00D16C41"/>
    <w:pPr>
      <w:autoSpaceDE w:val="0"/>
      <w:autoSpaceDN w:val="0"/>
      <w:jc w:val="both"/>
    </w:pPr>
    <w:rPr>
      <w:rFonts w:ascii="Arial Rounded MT Bold" w:hAnsi="Arial Rounded MT Bold"/>
      <w:b/>
      <w:sz w:val="22"/>
      <w:szCs w:val="20"/>
      <w:lang w:eastAsia="en-US"/>
    </w:rPr>
  </w:style>
  <w:style w:type="paragraph" w:styleId="BlockText">
    <w:name w:val="Block Text"/>
    <w:basedOn w:val="Normal"/>
    <w:rsid w:val="00D16C41"/>
    <w:pPr>
      <w:tabs>
        <w:tab w:val="left" w:pos="720"/>
      </w:tabs>
      <w:ind w:left="720" w:right="-334" w:hanging="11"/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D1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16C41"/>
    <w:rPr>
      <w:sz w:val="16"/>
      <w:szCs w:val="16"/>
    </w:rPr>
  </w:style>
  <w:style w:type="paragraph" w:styleId="CommentText">
    <w:name w:val="annotation text"/>
    <w:basedOn w:val="Normal"/>
    <w:semiHidden/>
    <w:rsid w:val="00D16C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6C41"/>
    <w:rPr>
      <w:b/>
      <w:bCs/>
    </w:rPr>
  </w:style>
  <w:style w:type="paragraph" w:styleId="BalloonText">
    <w:name w:val="Balloon Text"/>
    <w:basedOn w:val="Normal"/>
    <w:semiHidden/>
    <w:rsid w:val="00D16C4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16C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DA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6F8F8950BDB4F867D2A4EF86A69A6" ma:contentTypeVersion="13" ma:contentTypeDescription="Create a new document." ma:contentTypeScope="" ma:versionID="89ce2c14daba9469b9d32cd3a32b2d15">
  <xsd:schema xmlns:xsd="http://www.w3.org/2001/XMLSchema" xmlns:xs="http://www.w3.org/2001/XMLSchema" xmlns:p="http://schemas.microsoft.com/office/2006/metadata/properties" xmlns:ns3="8015c716-7638-4fbc-b740-dc4a67044737" xmlns:ns4="8ee83236-fdac-4f9a-9e29-1b313e18c3d5" targetNamespace="http://schemas.microsoft.com/office/2006/metadata/properties" ma:root="true" ma:fieldsID="d518b70d153364d14446721041bba617" ns3:_="" ns4:_="">
    <xsd:import namespace="8015c716-7638-4fbc-b740-dc4a67044737"/>
    <xsd:import namespace="8ee83236-fdac-4f9a-9e29-1b313e18c3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c716-7638-4fbc-b740-dc4a6704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3236-fdac-4f9a-9e29-1b313e18c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0A2F6-44D6-4566-8FD9-F97737BE0A52}">
  <ds:schemaRefs>
    <ds:schemaRef ds:uri="http://purl.org/dc/terms/"/>
    <ds:schemaRef ds:uri="http://schemas.microsoft.com/office/2006/documentManagement/types"/>
    <ds:schemaRef ds:uri="8ee83236-fdac-4f9a-9e29-1b313e18c3d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015c716-7638-4fbc-b740-dc4a670447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CB8318-431C-4FBF-B2B9-C357F3EB4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2C0F8-29EA-4C9E-A355-B65811DF4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5c716-7638-4fbc-b740-dc4a67044737"/>
    <ds:schemaRef ds:uri="8ee83236-fdac-4f9a-9e29-1b313e18c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BCA  Energetics  Hudson Road, Bolton</vt:lpstr>
    </vt:vector>
  </TitlesOfParts>
  <Company>Vertex Data Science Ltd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BCA  Energetics  Hudson Road, Bolton</dc:title>
  <dc:subject/>
  <dc:creator>Derek Livesey</dc:creator>
  <cp:keywords/>
  <dc:description/>
  <cp:lastModifiedBy>Cropper, Jonathan</cp:lastModifiedBy>
  <cp:revision>2</cp:revision>
  <cp:lastPrinted>2014-04-08T13:32:00Z</cp:lastPrinted>
  <dcterms:created xsi:type="dcterms:W3CDTF">2022-09-21T11:53:00Z</dcterms:created>
  <dcterms:modified xsi:type="dcterms:W3CDTF">2022-09-21T11:53:00Z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0x0101005A86F8F8950BDB4F867D2A4EF86A69A6</vt:lpwstr>
  </property>
  <property fmtid="{D5CDD505-2E9C-101B-9397-08002B2CF9AE}" pid="3" name="Order">
    <vt:r8>247300</vt:r8>
  </property>
  <property fmtid="{D5CDD505-2E9C-101B-9397-08002B2CF9AE}" pid="4" name="GUID">
    <vt:lpwstr>06f72504-e06c-42d1-8088-b49c7febb4da</vt:lpwstr>
  </property>
</Properties>
</file>