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05BC" w14:textId="616EC32E" w:rsidR="00A34699" w:rsidRDefault="00686B35" w:rsidP="00581A6A">
      <w:pPr>
        <w:rPr>
          <w:sz w:val="48"/>
          <w:szCs w:val="48"/>
        </w:rPr>
      </w:pPr>
      <w:r w:rsidRPr="00686B35">
        <w:rPr>
          <w:noProof/>
          <w:sz w:val="48"/>
          <w:szCs w:val="48"/>
          <w:lang w:eastAsia="en-GB"/>
        </w:rPr>
        <w:drawing>
          <wp:anchor distT="0" distB="0" distL="114300" distR="114300" simplePos="0" relativeHeight="251659264" behindDoc="1" locked="0" layoutInCell="1" allowOverlap="1" wp14:anchorId="45CFD01D" wp14:editId="5C327636">
            <wp:simplePos x="0" y="0"/>
            <wp:positionH relativeFrom="page">
              <wp:posOffset>-23164</wp:posOffset>
            </wp:positionH>
            <wp:positionV relativeFrom="page">
              <wp:posOffset>13970</wp:posOffset>
            </wp:positionV>
            <wp:extent cx="7577593" cy="1542553"/>
            <wp:effectExtent l="0" t="0" r="4445" b="635"/>
            <wp:wrapThrough wrapText="bothSides">
              <wp:wrapPolygon edited="0">
                <wp:start x="0" y="0"/>
                <wp:lineTo x="0" y="21342"/>
                <wp:lineTo x="21558" y="21342"/>
                <wp:lineTo x="2155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1 Top swoosh A4 word.jpg"/>
                    <pic:cNvPicPr/>
                  </pic:nvPicPr>
                  <pic:blipFill>
                    <a:blip r:embed="rId8" cstate="print"/>
                    <a:stretch>
                      <a:fillRect/>
                    </a:stretch>
                  </pic:blipFill>
                  <pic:spPr>
                    <a:xfrm>
                      <a:off x="0" y="0"/>
                      <a:ext cx="7577593" cy="1542553"/>
                    </a:xfrm>
                    <a:prstGeom prst="rect">
                      <a:avLst/>
                    </a:prstGeom>
                  </pic:spPr>
                </pic:pic>
              </a:graphicData>
            </a:graphic>
          </wp:anchor>
        </w:drawing>
      </w:r>
      <w:r w:rsidRPr="00686B35">
        <w:rPr>
          <w:sz w:val="48"/>
          <w:szCs w:val="48"/>
        </w:rPr>
        <w:t xml:space="preserve">ENWL </w:t>
      </w:r>
      <w:r w:rsidR="009931FE">
        <w:rPr>
          <w:sz w:val="48"/>
          <w:szCs w:val="48"/>
        </w:rPr>
        <w:t>DSO Stakeholder Panel</w:t>
      </w:r>
    </w:p>
    <w:p w14:paraId="071AA8D4" w14:textId="6D874747" w:rsidR="00686B35" w:rsidRPr="00AC56D2" w:rsidRDefault="00686B35" w:rsidP="00581A6A">
      <w:pPr>
        <w:rPr>
          <w:b/>
          <w:bCs/>
        </w:rPr>
      </w:pPr>
      <w:r w:rsidRPr="00AC56D2">
        <w:rPr>
          <w:b/>
          <w:bCs/>
        </w:rPr>
        <w:t xml:space="preserve">Meeting notes – </w:t>
      </w:r>
      <w:r w:rsidR="00A9655E">
        <w:rPr>
          <w:b/>
          <w:bCs/>
        </w:rPr>
        <w:t>5 March 2025</w:t>
      </w:r>
    </w:p>
    <w:tbl>
      <w:tblPr>
        <w:tblStyle w:val="Table1"/>
        <w:tblW w:w="0" w:type="auto"/>
        <w:tblLook w:val="04A0" w:firstRow="1" w:lastRow="0" w:firstColumn="1" w:lastColumn="0" w:noHBand="0" w:noVBand="1"/>
      </w:tblPr>
      <w:tblGrid>
        <w:gridCol w:w="1555"/>
        <w:gridCol w:w="7461"/>
      </w:tblGrid>
      <w:tr w:rsidR="00686B35" w14:paraId="0CAB6260" w14:textId="77777777" w:rsidTr="00686B35">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56F9C987" w14:textId="1D3F94F9" w:rsidR="00686B35" w:rsidRPr="00AC56D2" w:rsidRDefault="00686B35" w:rsidP="00581A6A">
            <w:r w:rsidRPr="00AC56D2">
              <w:t>Present</w:t>
            </w:r>
            <w:r w:rsidR="00A96E19" w:rsidRPr="00AC56D2">
              <w:t>:</w:t>
            </w:r>
          </w:p>
        </w:tc>
        <w:tc>
          <w:tcPr>
            <w:tcW w:w="7461" w:type="dxa"/>
            <w:shd w:val="clear" w:color="auto" w:fill="FFFFFF" w:themeFill="background1"/>
          </w:tcPr>
          <w:p w14:paraId="47B52DD0" w14:textId="5D7F1623" w:rsidR="00686B35" w:rsidRPr="00233E7E" w:rsidRDefault="00C265D9" w:rsidP="00581A6A">
            <w:pPr>
              <w:cnfStyle w:val="100000000000" w:firstRow="1" w:lastRow="0" w:firstColumn="0" w:lastColumn="0" w:oddVBand="0" w:evenVBand="0" w:oddHBand="0" w:evenHBand="0" w:firstRowFirstColumn="0" w:firstRowLastColumn="0" w:lastRowFirstColumn="0" w:lastRowLastColumn="0"/>
            </w:pPr>
            <w:r w:rsidRPr="00C265D9">
              <w:rPr>
                <w:b w:val="0"/>
              </w:rPr>
              <w:t>Andrew McIntosh (AM</w:t>
            </w:r>
            <w:r w:rsidR="00ED4E92">
              <w:rPr>
                <w:b w:val="0"/>
              </w:rPr>
              <w:t>c</w:t>
            </w:r>
            <w:r w:rsidRPr="00C265D9">
              <w:rPr>
                <w:b w:val="0"/>
              </w:rPr>
              <w:t>)</w:t>
            </w:r>
            <w:r w:rsidR="00B552FA">
              <w:rPr>
                <w:b w:val="0"/>
              </w:rPr>
              <w:t>,</w:t>
            </w:r>
            <w:r w:rsidR="000A677A">
              <w:rPr>
                <w:b w:val="0"/>
              </w:rPr>
              <w:t xml:space="preserve"> </w:t>
            </w:r>
            <w:r w:rsidR="00A9655E">
              <w:rPr>
                <w:b w:val="0"/>
              </w:rPr>
              <w:t xml:space="preserve">Gareth Candlin (GC), </w:t>
            </w:r>
            <w:r w:rsidR="00B552FA">
              <w:rPr>
                <w:b w:val="0"/>
              </w:rPr>
              <w:t>Matt Fawcett (MF),</w:t>
            </w:r>
            <w:r w:rsidR="00233E7E">
              <w:rPr>
                <w:b w:val="0"/>
              </w:rPr>
              <w:t xml:space="preserve"> Kate Gilmartin (KG), James Johnson (JJ),</w:t>
            </w:r>
            <w:r w:rsidR="00B552FA">
              <w:rPr>
                <w:b w:val="0"/>
              </w:rPr>
              <w:t xml:space="preserve"> </w:t>
            </w:r>
            <w:r w:rsidR="00233E7E" w:rsidRPr="00233E7E">
              <w:rPr>
                <w:b w:val="0"/>
                <w:bCs/>
              </w:rPr>
              <w:t>M</w:t>
            </w:r>
            <w:r w:rsidR="000A677A">
              <w:rPr>
                <w:b w:val="0"/>
                <w:bCs/>
              </w:rPr>
              <w:t>e</w:t>
            </w:r>
            <w:r w:rsidR="00233E7E" w:rsidRPr="00233E7E">
              <w:rPr>
                <w:b w:val="0"/>
                <w:bCs/>
              </w:rPr>
              <w:t>riel Lakin</w:t>
            </w:r>
            <w:r w:rsidR="00233E7E">
              <w:rPr>
                <w:b w:val="0"/>
              </w:rPr>
              <w:t xml:space="preserve"> (ML), </w:t>
            </w:r>
            <w:r w:rsidR="00B552FA">
              <w:rPr>
                <w:b w:val="0"/>
              </w:rPr>
              <w:t>Craig Morley (CM)</w:t>
            </w:r>
            <w:r w:rsidR="00891462">
              <w:rPr>
                <w:b w:val="0"/>
              </w:rPr>
              <w:t>, James Shaw-Stewart (JSS)</w:t>
            </w:r>
          </w:p>
        </w:tc>
      </w:tr>
      <w:tr w:rsidR="00686B35" w14:paraId="48F8265C" w14:textId="77777777" w:rsidTr="00686B35">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25E9C03D" w14:textId="2B42E4EE" w:rsidR="00686B35" w:rsidRPr="00AC56D2" w:rsidRDefault="00686B35" w:rsidP="00581A6A">
            <w:pPr>
              <w:rPr>
                <w:b/>
              </w:rPr>
            </w:pPr>
            <w:r w:rsidRPr="00AC56D2">
              <w:rPr>
                <w:b/>
              </w:rPr>
              <w:t>In attendance</w:t>
            </w:r>
            <w:r w:rsidR="00A96E19" w:rsidRPr="00AC56D2">
              <w:rPr>
                <w:b/>
              </w:rPr>
              <w:t>:</w:t>
            </w:r>
          </w:p>
        </w:tc>
        <w:tc>
          <w:tcPr>
            <w:tcW w:w="7461" w:type="dxa"/>
          </w:tcPr>
          <w:p w14:paraId="1380A2F4" w14:textId="01949ECA" w:rsidR="0069402D" w:rsidRDefault="000A677A" w:rsidP="00C265D9">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Paul Auckland (PA)</w:t>
            </w:r>
            <w:r w:rsidR="00106BBB">
              <w:t>,</w:t>
            </w:r>
            <w:r>
              <w:t xml:space="preserve"> </w:t>
            </w:r>
            <w:r w:rsidR="00F04472">
              <w:t>Helen Daly (HD)</w:t>
            </w:r>
            <w:r w:rsidR="0069402D">
              <w:t xml:space="preserve">, </w:t>
            </w:r>
            <w:r w:rsidR="00106BBB">
              <w:t>Paul George (PG),</w:t>
            </w:r>
            <w:r w:rsidR="00A9655E">
              <w:t xml:space="preserve"> Ben Grunfeld (BG) </w:t>
            </w:r>
            <w:r w:rsidR="00106BBB">
              <w:t>Christos Kaloudas (CK)</w:t>
            </w:r>
            <w:r w:rsidR="00891462">
              <w:t>, Charlotte Pirie</w:t>
            </w:r>
            <w:r w:rsidR="00106BBB">
              <w:t xml:space="preserve"> </w:t>
            </w:r>
          </w:p>
        </w:tc>
      </w:tr>
      <w:tr w:rsidR="00686B35" w14:paraId="4011B891" w14:textId="77777777" w:rsidTr="00686B35">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72E46857" w14:textId="40555B72" w:rsidR="00686B35" w:rsidRPr="00AC56D2" w:rsidRDefault="00686B35" w:rsidP="00581A6A">
            <w:pPr>
              <w:rPr>
                <w:b/>
              </w:rPr>
            </w:pPr>
            <w:r w:rsidRPr="00AC56D2">
              <w:rPr>
                <w:b/>
              </w:rPr>
              <w:t>Apologies</w:t>
            </w:r>
            <w:r w:rsidR="00A96E19" w:rsidRPr="00AC56D2">
              <w:rPr>
                <w:b/>
              </w:rPr>
              <w:t>:</w:t>
            </w:r>
          </w:p>
        </w:tc>
        <w:tc>
          <w:tcPr>
            <w:tcW w:w="7461" w:type="dxa"/>
          </w:tcPr>
          <w:p w14:paraId="3F83D867" w14:textId="027227C0" w:rsidR="00686B35" w:rsidRDefault="00891462" w:rsidP="00581A6A">
            <w:pPr>
              <w:cnfStyle w:val="000000000000" w:firstRow="0" w:lastRow="0" w:firstColumn="0" w:lastColumn="0" w:oddVBand="0" w:evenVBand="0" w:oddHBand="0" w:evenHBand="0" w:firstRowFirstColumn="0" w:firstRowLastColumn="0" w:lastRowFirstColumn="0" w:lastRowLastColumn="0"/>
            </w:pPr>
            <w:r>
              <w:t>Greg Dodd (GD), Jonathan Edwards (JE)</w:t>
            </w:r>
          </w:p>
        </w:tc>
      </w:tr>
    </w:tbl>
    <w:p w14:paraId="2F996BD6" w14:textId="05ADD686" w:rsidR="00686B35" w:rsidRDefault="00686B35" w:rsidP="00A97325">
      <w:pPr>
        <w:spacing w:before="0" w:after="0"/>
      </w:pPr>
    </w:p>
    <w:tbl>
      <w:tblPr>
        <w:tblStyle w:val="Table1"/>
        <w:tblW w:w="0" w:type="auto"/>
        <w:tblLook w:val="04A0" w:firstRow="1" w:lastRow="0" w:firstColumn="1" w:lastColumn="0" w:noHBand="0" w:noVBand="1"/>
      </w:tblPr>
      <w:tblGrid>
        <w:gridCol w:w="9016"/>
      </w:tblGrid>
      <w:tr w:rsidR="00821DD6" w14:paraId="77A8A963" w14:textId="77777777" w:rsidTr="00CB44D3">
        <w:trPr>
          <w:cnfStyle w:val="100000000000" w:firstRow="1" w:lastRow="0" w:firstColumn="0" w:lastColumn="0" w:oddVBand="0" w:evenVBand="0" w:oddHBand="0" w:evenHBand="0" w:firstRowFirstColumn="0" w:firstRowLastColumn="0" w:lastRowFirstColumn="0" w:lastRowLastColumn="0"/>
          <w:cantSplit/>
          <w:tblHeader w:val="0"/>
        </w:trPr>
        <w:tc>
          <w:tcPr>
            <w:cnfStyle w:val="001000000000" w:firstRow="0" w:lastRow="0" w:firstColumn="1" w:lastColumn="0" w:oddVBand="0" w:evenVBand="0" w:oddHBand="0" w:evenHBand="0" w:firstRowFirstColumn="0" w:firstRowLastColumn="0" w:lastRowFirstColumn="0" w:lastRowLastColumn="0"/>
            <w:tcW w:w="9016" w:type="dxa"/>
          </w:tcPr>
          <w:p w14:paraId="7D42684F" w14:textId="0257394F" w:rsidR="00821DD6" w:rsidRDefault="00A96E19" w:rsidP="00A97325">
            <w:pPr>
              <w:spacing w:before="0" w:beforeAutospacing="0" w:after="0" w:afterAutospacing="0"/>
            </w:pPr>
            <w:r>
              <w:t>Welcome</w:t>
            </w:r>
            <w:r w:rsidR="00ED4E92">
              <w:t xml:space="preserve">, </w:t>
            </w:r>
            <w:r>
              <w:t>safety moment</w:t>
            </w:r>
            <w:r w:rsidR="00ED4E92">
              <w:t xml:space="preserve"> and conflicts declaration</w:t>
            </w:r>
          </w:p>
        </w:tc>
      </w:tr>
      <w:tr w:rsidR="00821DD6" w14:paraId="2667A3E3" w14:textId="77777777" w:rsidTr="00821DD6">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0993051A" w14:textId="27E27D78" w:rsidR="00ED4E92" w:rsidRDefault="00ED4E92" w:rsidP="00ED4E92">
            <w:r>
              <w:t>AMc</w:t>
            </w:r>
            <w:r w:rsidR="00A96E19">
              <w:t xml:space="preserve"> </w:t>
            </w:r>
            <w:r w:rsidR="0004284E">
              <w:t>welcome</w:t>
            </w:r>
            <w:r w:rsidR="000F1DEC">
              <w:t>d</w:t>
            </w:r>
            <w:r w:rsidR="00A96E19">
              <w:t xml:space="preserve"> all attendees</w:t>
            </w:r>
            <w:r w:rsidR="00A9655E">
              <w:t>, apologies were noted, and no conflicts of interest were declared.</w:t>
            </w:r>
          </w:p>
          <w:p w14:paraId="1C774390" w14:textId="27E784E4" w:rsidR="00ED4E92" w:rsidRDefault="00A9655E" w:rsidP="00A9655E">
            <w:r>
              <w:t>BG</w:t>
            </w:r>
            <w:r w:rsidR="00A96E19">
              <w:t xml:space="preserve"> shared </w:t>
            </w:r>
            <w:r w:rsidR="0004284E">
              <w:t>details</w:t>
            </w:r>
            <w:r w:rsidR="00A96E19">
              <w:t xml:space="preserve"> of ENWL’s </w:t>
            </w:r>
            <w:r w:rsidR="00075518">
              <w:t xml:space="preserve">monthly </w:t>
            </w:r>
            <w:r w:rsidR="00A96E19">
              <w:t xml:space="preserve">safety theme </w:t>
            </w:r>
            <w:r w:rsidR="000A677A">
              <w:t xml:space="preserve">of </w:t>
            </w:r>
            <w:r>
              <w:t>working at height</w:t>
            </w:r>
            <w:r w:rsidR="00CF065F">
              <w:t>.</w:t>
            </w:r>
          </w:p>
        </w:tc>
      </w:tr>
      <w:tr w:rsidR="00821DD6" w14:paraId="32D57C0B" w14:textId="77777777" w:rsidTr="0004284E">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7106F442" w14:textId="2A61138A" w:rsidR="00821DD6" w:rsidRPr="0004284E" w:rsidRDefault="00ED4E92" w:rsidP="00821DD6">
            <w:pPr>
              <w:rPr>
                <w:b/>
                <w:bCs/>
              </w:rPr>
            </w:pPr>
            <w:r>
              <w:rPr>
                <w:b/>
                <w:bCs/>
                <w:color w:val="FFFFFF" w:themeColor="background1"/>
              </w:rPr>
              <w:t>Review of actions</w:t>
            </w:r>
          </w:p>
        </w:tc>
      </w:tr>
      <w:tr w:rsidR="00821DD6" w14:paraId="1CCC4C94" w14:textId="77777777" w:rsidTr="00326A80">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43047369" w14:textId="77E1E75B" w:rsidR="006F4B57" w:rsidRDefault="00ED4E92" w:rsidP="00326A80">
            <w:pPr>
              <w:spacing w:before="100" w:after="100"/>
            </w:pPr>
            <w:r>
              <w:t xml:space="preserve">The action log was reviewed, and updates given on the outstanding actions. </w:t>
            </w:r>
          </w:p>
        </w:tc>
      </w:tr>
      <w:tr w:rsidR="00356698" w:rsidRPr="00356698" w14:paraId="25DE163E" w14:textId="77777777" w:rsidTr="00891462">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37E9F80F" w14:textId="36B06238" w:rsidR="00356698" w:rsidRPr="00356698" w:rsidRDefault="00891462" w:rsidP="00821DD6">
            <w:pPr>
              <w:rPr>
                <w:b/>
                <w:bCs/>
              </w:rPr>
            </w:pPr>
            <w:r>
              <w:rPr>
                <w:b/>
                <w:bCs/>
                <w:color w:val="FFFFFF" w:themeColor="background1"/>
              </w:rPr>
              <w:t>Relevant i</w:t>
            </w:r>
            <w:r w:rsidR="00356698" w:rsidRPr="00891462">
              <w:rPr>
                <w:b/>
                <w:bCs/>
                <w:color w:val="FFFFFF" w:themeColor="background1"/>
              </w:rPr>
              <w:t xml:space="preserve">ndustry issues </w:t>
            </w:r>
            <w:r>
              <w:rPr>
                <w:b/>
                <w:bCs/>
                <w:color w:val="FFFFFF" w:themeColor="background1"/>
              </w:rPr>
              <w:t>raised by Panel members</w:t>
            </w:r>
          </w:p>
        </w:tc>
      </w:tr>
      <w:tr w:rsidR="00891462" w:rsidRPr="00356698" w14:paraId="4178BC4F" w14:textId="77777777" w:rsidTr="00356698">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EC9C03D" w14:textId="5F19AABF" w:rsidR="00891462" w:rsidRDefault="00A9655E" w:rsidP="00821DD6">
            <w:r>
              <w:t>Several topics were raised by the panel for future session themes/follow-up conversations:</w:t>
            </w:r>
          </w:p>
          <w:p w14:paraId="460B250F" w14:textId="7E2C3CF3" w:rsidR="00A9655E" w:rsidRDefault="00A9655E" w:rsidP="00A9655E">
            <w:pPr>
              <w:pStyle w:val="ListParagraph"/>
              <w:numPr>
                <w:ilvl w:val="0"/>
                <w:numId w:val="33"/>
              </w:numPr>
            </w:pPr>
            <w:r>
              <w:t xml:space="preserve">ENWL response to National </w:t>
            </w:r>
            <w:r w:rsidR="003B56FA">
              <w:t>Infrastructure</w:t>
            </w:r>
            <w:r>
              <w:t xml:space="preserve"> </w:t>
            </w:r>
            <w:r w:rsidR="003B56FA">
              <w:t>Strategy</w:t>
            </w:r>
          </w:p>
          <w:p w14:paraId="40C58600" w14:textId="374F18EB" w:rsidR="003B56FA" w:rsidRDefault="003B56FA" w:rsidP="00A9655E">
            <w:pPr>
              <w:pStyle w:val="ListParagraph"/>
              <w:numPr>
                <w:ilvl w:val="0"/>
                <w:numId w:val="33"/>
              </w:numPr>
            </w:pPr>
            <w:r>
              <w:t>National Infrastructure Commission report on DNOs</w:t>
            </w:r>
          </w:p>
          <w:p w14:paraId="0956864E" w14:textId="77777777" w:rsidR="003B56FA" w:rsidRDefault="003B56FA" w:rsidP="00A9655E">
            <w:pPr>
              <w:pStyle w:val="ListParagraph"/>
              <w:numPr>
                <w:ilvl w:val="0"/>
                <w:numId w:val="33"/>
              </w:numPr>
            </w:pPr>
            <w:r>
              <w:t>Government consultation on approach to land use</w:t>
            </w:r>
          </w:p>
          <w:p w14:paraId="35DBE855" w14:textId="77777777" w:rsidR="003B56FA" w:rsidRDefault="003B56FA" w:rsidP="00A9655E">
            <w:pPr>
              <w:pStyle w:val="ListParagraph"/>
              <w:numPr>
                <w:ilvl w:val="0"/>
                <w:numId w:val="33"/>
              </w:numPr>
            </w:pPr>
            <w:r>
              <w:t>Seventh Carbon Budget</w:t>
            </w:r>
          </w:p>
          <w:p w14:paraId="10BD191A" w14:textId="3E0D870B" w:rsidR="003B56FA" w:rsidRPr="00891462" w:rsidRDefault="003B56FA" w:rsidP="00A9655E">
            <w:pPr>
              <w:pStyle w:val="ListParagraph"/>
              <w:numPr>
                <w:ilvl w:val="0"/>
                <w:numId w:val="33"/>
              </w:numPr>
            </w:pPr>
            <w:r>
              <w:t>Government consultation on Fuel Poverty strategy</w:t>
            </w:r>
          </w:p>
        </w:tc>
      </w:tr>
      <w:tr w:rsidR="00821DD6" w14:paraId="48B704AE" w14:textId="77777777" w:rsidTr="00CB44D3">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64A27D8A" w14:textId="31018F3E" w:rsidR="00821DD6" w:rsidRPr="0004284E" w:rsidRDefault="003B56FA" w:rsidP="00821DD6">
            <w:pPr>
              <w:rPr>
                <w:b/>
                <w:bCs/>
                <w:color w:val="FFFFFF" w:themeColor="background1"/>
              </w:rPr>
            </w:pPr>
            <w:r>
              <w:rPr>
                <w:b/>
                <w:bCs/>
                <w:color w:val="FFFFFF" w:themeColor="background1"/>
              </w:rPr>
              <w:t>Standing items – update from the IOG</w:t>
            </w:r>
          </w:p>
        </w:tc>
      </w:tr>
      <w:tr w:rsidR="00821DD6" w14:paraId="6E7D5E9F" w14:textId="77777777" w:rsidTr="00E36736">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378F85AC" w14:textId="72FC0EF4" w:rsidR="009E4851" w:rsidRDefault="00BD57CF" w:rsidP="00A16A1E">
            <w:pPr>
              <w:spacing w:before="0" w:after="0"/>
              <w:rPr>
                <w:bCs/>
              </w:rPr>
            </w:pPr>
            <w:bookmarkStart w:id="0" w:name="_Hlk185411711"/>
            <w:r>
              <w:t>AMc updated the panel on agenda items from</w:t>
            </w:r>
            <w:r>
              <w:rPr>
                <w:bCs/>
              </w:rPr>
              <w:t xml:space="preserve"> December IOG meeting </w:t>
            </w:r>
            <w:r w:rsidR="00F048D5">
              <w:rPr>
                <w:bCs/>
              </w:rPr>
              <w:t>and</w:t>
            </w:r>
            <w:r>
              <w:rPr>
                <w:bCs/>
              </w:rPr>
              <w:t xml:space="preserve"> on ENWL’s plans to reshape the IOG as it moves into the ED3 business planning processes. </w:t>
            </w:r>
          </w:p>
          <w:p w14:paraId="437986BB" w14:textId="3F2DC402" w:rsidR="00BD57CF" w:rsidRDefault="00BD57CF" w:rsidP="00A16A1E">
            <w:pPr>
              <w:spacing w:before="0" w:after="0"/>
              <w:rPr>
                <w:bCs/>
              </w:rPr>
            </w:pPr>
            <w:r>
              <w:rPr>
                <w:bCs/>
              </w:rPr>
              <w:t xml:space="preserve">It was noted that the panel’s annual terms of reference review was due </w:t>
            </w:r>
            <w:r w:rsidR="00444E64">
              <w:rPr>
                <w:bCs/>
              </w:rPr>
              <w:t>in June and would be updated where necessary to reflect the changes.</w:t>
            </w:r>
          </w:p>
          <w:p w14:paraId="0264368E" w14:textId="77777777" w:rsidR="00444E64" w:rsidRDefault="00444E64" w:rsidP="00A16A1E">
            <w:pPr>
              <w:spacing w:before="0" w:after="0"/>
              <w:rPr>
                <w:bCs/>
              </w:rPr>
            </w:pPr>
            <w:r>
              <w:rPr>
                <w:bCs/>
              </w:rPr>
              <w:t>AMc also confirmed that the DSO Panel Chairs had met briefly in February.</w:t>
            </w:r>
          </w:p>
          <w:p w14:paraId="29A2DC10" w14:textId="77777777" w:rsidR="003E0779" w:rsidRDefault="003E0779" w:rsidP="00A16A1E">
            <w:pPr>
              <w:spacing w:before="0" w:after="0"/>
              <w:rPr>
                <w:bCs/>
              </w:rPr>
            </w:pPr>
          </w:p>
          <w:p w14:paraId="303B501E" w14:textId="2201B2E4" w:rsidR="003E0779" w:rsidRPr="00BD57CF" w:rsidRDefault="003E0779" w:rsidP="00A16A1E">
            <w:pPr>
              <w:spacing w:before="0" w:after="0"/>
              <w:rPr>
                <w:bCs/>
              </w:rPr>
            </w:pPr>
          </w:p>
        </w:tc>
      </w:tr>
      <w:tr w:rsidR="008D7A74" w14:paraId="57D96720" w14:textId="77777777" w:rsidTr="001F33B5">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057AECC1" w14:textId="01D67313" w:rsidR="00551262" w:rsidRPr="001F33B5" w:rsidRDefault="00444E64" w:rsidP="004509E1">
            <w:pPr>
              <w:spacing w:before="0" w:beforeAutospacing="0" w:after="0" w:afterAutospacing="0"/>
              <w:rPr>
                <w:b/>
                <w:bCs/>
              </w:rPr>
            </w:pPr>
            <w:bookmarkStart w:id="1" w:name="_Hlk155863838"/>
            <w:bookmarkEnd w:id="0"/>
            <w:r>
              <w:rPr>
                <w:b/>
                <w:bCs/>
              </w:rPr>
              <w:lastRenderedPageBreak/>
              <w:t>Standing items – DSO incentive</w:t>
            </w:r>
          </w:p>
        </w:tc>
      </w:tr>
      <w:tr w:rsidR="006B2BD4" w14:paraId="47D04619" w14:textId="77777777" w:rsidTr="00821DD6">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130F2A23" w14:textId="599793E6" w:rsidR="00B275C8" w:rsidRDefault="00444E64" w:rsidP="007B75F7">
            <w:pPr>
              <w:spacing w:before="0" w:after="0"/>
            </w:pPr>
            <w:r>
              <w:t xml:space="preserve">HD gave a recap of the structure of the DSO incentive and the timetable for the submission workstreams and stakeholder </w:t>
            </w:r>
            <w:r w:rsidR="00A132BD">
              <w:t xml:space="preserve">satisfaction </w:t>
            </w:r>
            <w:r>
              <w:t>survey.</w:t>
            </w:r>
            <w:r w:rsidR="00294FD0">
              <w:t xml:space="preserve"> The panel weas also reminded of the briefing paper circulated in early February with milestone dates for forthcoming DSO publications, including panel review windows.</w:t>
            </w:r>
            <w:r w:rsidR="003E79CF">
              <w:t xml:space="preserve"> </w:t>
            </w:r>
          </w:p>
        </w:tc>
      </w:tr>
      <w:tr w:rsidR="006B2BD4" w14:paraId="4998E42B" w14:textId="77777777" w:rsidTr="006B2BD4">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3844FC89" w14:textId="028E2A6C" w:rsidR="006B2BD4" w:rsidRPr="006B2BD4" w:rsidRDefault="00A132BD" w:rsidP="007B75F7">
            <w:pPr>
              <w:spacing w:before="0" w:after="0"/>
              <w:rPr>
                <w:b/>
                <w:bCs/>
              </w:rPr>
            </w:pPr>
            <w:r>
              <w:rPr>
                <w:b/>
                <w:bCs/>
                <w:color w:val="FFFFFF" w:themeColor="background1"/>
              </w:rPr>
              <w:t>Standing items – stakeholder engagement</w:t>
            </w:r>
          </w:p>
        </w:tc>
      </w:tr>
      <w:bookmarkEnd w:id="1"/>
      <w:tr w:rsidR="004509E1" w14:paraId="19A06442" w14:textId="77777777" w:rsidTr="00C77A95">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1FB5B9AA" w14:textId="2025227D" w:rsidR="007246F7" w:rsidRPr="004509E1" w:rsidRDefault="00A132BD" w:rsidP="00EE5F6A">
            <w:pPr>
              <w:spacing w:before="0" w:beforeAutospacing="0" w:after="0" w:afterAutospacing="0"/>
            </w:pPr>
            <w:r>
              <w:t>CP updated the panel on forthcoming events that ENWL was hosting or speaking at.</w:t>
            </w:r>
          </w:p>
        </w:tc>
      </w:tr>
      <w:tr w:rsidR="00255B16" w14:paraId="7BC31194" w14:textId="77777777" w:rsidTr="00BF2D02">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5B197C51" w14:textId="2D69A9CE" w:rsidR="00255B16" w:rsidRDefault="00EE5F6A" w:rsidP="00F17EC1">
            <w:pPr>
              <w:rPr>
                <w:b/>
                <w:bCs/>
              </w:rPr>
            </w:pPr>
            <w:r>
              <w:rPr>
                <w:b/>
                <w:bCs/>
              </w:rPr>
              <w:t xml:space="preserve">Session theme </w:t>
            </w:r>
            <w:r w:rsidR="00A132BD">
              <w:rPr>
                <w:b/>
                <w:bCs/>
              </w:rPr>
              <w:t>1 – DSO strategy refresh</w:t>
            </w:r>
          </w:p>
        </w:tc>
      </w:tr>
      <w:tr w:rsidR="00255B16" w14:paraId="615F304E" w14:textId="77777777" w:rsidTr="007246F7">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C117B22" w14:textId="77777777" w:rsidR="00234F20" w:rsidRDefault="00A132BD" w:rsidP="00A132BD">
            <w:r>
              <w:t xml:space="preserve">PA shared some of the presentation material from ENWL’s recent online stakeholder roundtable event, noting that </w:t>
            </w:r>
            <w:r w:rsidR="00234F20">
              <w:t>panel members had provided initial feedback on ENWL’s early thinking which had helped shape this iteration of the proposals.</w:t>
            </w:r>
          </w:p>
          <w:p w14:paraId="0B6F6FB4" w14:textId="77777777" w:rsidR="006865F9" w:rsidRDefault="00234F20" w:rsidP="00A132BD">
            <w:r>
              <w:t xml:space="preserve">The panel expressed strong support for the direction of travel, and commented on the positive </w:t>
            </w:r>
            <w:r w:rsidR="004D3907">
              <w:t>developments</w:t>
            </w:r>
            <w:r>
              <w:t xml:space="preserve"> since ENWL shared its early </w:t>
            </w:r>
            <w:r w:rsidR="004D3907">
              <w:t>thinking</w:t>
            </w:r>
            <w:r>
              <w:t xml:space="preserve"> with the panel</w:t>
            </w:r>
            <w:r w:rsidR="006865F9">
              <w:t>. Both JJ and ML noted that they could provide input/experience into the development of the proposed Green Bank Fund if ENWL was to take this forward.</w:t>
            </w:r>
          </w:p>
          <w:p w14:paraId="37C4328A" w14:textId="6AC39A25" w:rsidR="006865F9" w:rsidRDefault="006865F9" w:rsidP="00A132BD">
            <w:r>
              <w:t xml:space="preserve">The panel also discussed the suggested performance measures and agreed that panel oversight </w:t>
            </w:r>
            <w:r w:rsidR="00F048D5">
              <w:t>would</w:t>
            </w:r>
            <w:r>
              <w:t xml:space="preserve"> be key to this reporting. KG recommended ENWL investigate the Social Value TOM system as a potential resource for benchmarking.</w:t>
            </w:r>
          </w:p>
          <w:p w14:paraId="0E11F135" w14:textId="5281BC21" w:rsidR="00FF7E0F" w:rsidRPr="002E7BB6" w:rsidRDefault="006865F9" w:rsidP="00A132BD">
            <w:r>
              <w:t>PA confirmed that the updated strategy was due for publication by the end of March and formally launched at ENWL’s DSO conference on 3 April.</w:t>
            </w:r>
          </w:p>
        </w:tc>
      </w:tr>
      <w:tr w:rsidR="00B05407" w14:paraId="18817FDE" w14:textId="77777777" w:rsidTr="00BF2D02">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39193E8D" w14:textId="29AEF021" w:rsidR="00B05407" w:rsidRPr="00BF2D02" w:rsidRDefault="003E79CF" w:rsidP="00F17EC1">
            <w:pPr>
              <w:rPr>
                <w:b/>
                <w:bCs/>
              </w:rPr>
            </w:pPr>
            <w:r>
              <w:rPr>
                <w:b/>
                <w:bCs/>
              </w:rPr>
              <w:t xml:space="preserve">Session theme 2 - flexibility </w:t>
            </w:r>
            <w:r w:rsidR="00B323D3">
              <w:rPr>
                <w:b/>
                <w:bCs/>
              </w:rPr>
              <w:t>strategy</w:t>
            </w:r>
            <w:r>
              <w:rPr>
                <w:b/>
                <w:bCs/>
              </w:rPr>
              <w:t xml:space="preserve"> update</w:t>
            </w:r>
          </w:p>
        </w:tc>
      </w:tr>
      <w:tr w:rsidR="00BC5B2A" w14:paraId="1E56EF8A" w14:textId="77777777" w:rsidTr="00821DD6">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61D3007B" w14:textId="77777777" w:rsidR="00942AD6" w:rsidRDefault="00B323D3" w:rsidP="00FF7E0F">
            <w:r>
              <w:t>PG thanked the panel for its input into the development of ENWL’s update flexibility strategy. The panel had been provided with the latest draft of the document prior to the meeting and was invited to share any comments on this version.</w:t>
            </w:r>
          </w:p>
          <w:p w14:paraId="1680AF04" w14:textId="5D89D16F" w:rsidR="00725213" w:rsidRDefault="00B323D3" w:rsidP="00FF7E0F">
            <w:r>
              <w:t>The panel was supportive of the strategy a</w:t>
            </w:r>
            <w:r w:rsidR="00F048D5">
              <w:t>nd</w:t>
            </w:r>
            <w:r>
              <w:t xml:space="preserve"> highlighted the criticality of the handoffs between the ENWL DSO and connections teams to ensure wider stakeholder </w:t>
            </w:r>
            <w:r w:rsidR="00725213">
              <w:t>engagement</w:t>
            </w:r>
            <w:r>
              <w:t xml:space="preserve"> with flexibility. PG agreed and confirmed that an internal working </w:t>
            </w:r>
            <w:r w:rsidR="00725213">
              <w:t>group</w:t>
            </w:r>
            <w:r>
              <w:t xml:space="preserve"> had been established to </w:t>
            </w:r>
            <w:r w:rsidR="00725213">
              <w:t>address</w:t>
            </w:r>
            <w:r>
              <w:t xml:space="preserve"> this. The panel also observed that the changing nature of the grid connections landscape would need to be reflected in ENWL’s approach. ENWL was also </w:t>
            </w:r>
            <w:r w:rsidR="00725213">
              <w:t>encouraged</w:t>
            </w:r>
            <w:r>
              <w:t xml:space="preserve"> to share more case studies, either within the </w:t>
            </w:r>
            <w:r w:rsidR="00725213">
              <w:t>document</w:t>
            </w:r>
            <w:r>
              <w:t xml:space="preserve"> or on </w:t>
            </w:r>
            <w:r w:rsidR="00725213">
              <w:t xml:space="preserve">ENWL’s </w:t>
            </w:r>
            <w:r>
              <w:t>website to help bring the topic to life for stakeholders</w:t>
            </w:r>
            <w:r w:rsidR="00725213">
              <w:t>.</w:t>
            </w:r>
          </w:p>
          <w:p w14:paraId="68C31058" w14:textId="5E793D0C" w:rsidR="00F048D5" w:rsidRPr="00BC5B2A" w:rsidRDefault="00725213" w:rsidP="00FF7E0F">
            <w:r>
              <w:t xml:space="preserve">PG thanked the panel for its feedback and confirmed that </w:t>
            </w:r>
            <w:r w:rsidR="00AE214F">
              <w:t>ENWL would continue to follow up on the points raised</w:t>
            </w:r>
            <w:r w:rsidR="00320FC5">
              <w:t xml:space="preserve">. </w:t>
            </w:r>
            <w:r w:rsidR="00F048D5">
              <w:t>He also confirmed that</w:t>
            </w:r>
            <w:r w:rsidR="00320FC5">
              <w:t xml:space="preserve"> ENWL was continuing to develop KPIs in this area, for review by the panel.</w:t>
            </w:r>
          </w:p>
        </w:tc>
      </w:tr>
      <w:tr w:rsidR="00FF7E0F" w14:paraId="28512E23" w14:textId="77777777" w:rsidTr="00F50B49">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01EAD099" w14:textId="13F0D9D7" w:rsidR="00FF7E0F" w:rsidRDefault="0014700A" w:rsidP="004562FF">
            <w:pPr>
              <w:rPr>
                <w:b/>
                <w:bCs/>
              </w:rPr>
            </w:pPr>
            <w:r>
              <w:rPr>
                <w:b/>
                <w:bCs/>
              </w:rPr>
              <w:t>Session theme 3 – DSO benefits measurement</w:t>
            </w:r>
          </w:p>
        </w:tc>
      </w:tr>
      <w:tr w:rsidR="00FF7E0F" w14:paraId="34462949" w14:textId="77777777" w:rsidTr="00FF7E0F">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74319EC" w14:textId="6C27D318" w:rsidR="003E0779" w:rsidRPr="00FF7E0F" w:rsidRDefault="00E51E34" w:rsidP="00F048D5">
            <w:r>
              <w:t>HD updated the panel on the work being undertaken by the DSO collaboration forum</w:t>
            </w:r>
            <w:r w:rsidR="00AE214F">
              <w:t xml:space="preserve"> to address the feedback from the Ofgem DSO panel around DSO benefits measurement. The panel had previously been provided with the draft appendix prepared by the collaboration forum that was intended to be submitted to Ofgem alongside the performance panel submission. CK then outlined ENWL’s benefits framework, setting out the theory of change pathway for each initiative</w:t>
            </w:r>
            <w:r w:rsidR="003E0779">
              <w:t>. CK confirmed that full details of the benefits calculations would be published in a methodology document, and ENWL was developing a suite of associated KPIs to be reviewed by the panel at the next session.</w:t>
            </w:r>
          </w:p>
        </w:tc>
      </w:tr>
      <w:tr w:rsidR="00287081" w14:paraId="3E75341D" w14:textId="77777777" w:rsidTr="00F50B49">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367B97A4" w14:textId="010EF75A" w:rsidR="00E628B7" w:rsidRPr="00F50B49" w:rsidRDefault="003E0779" w:rsidP="004562FF">
            <w:pPr>
              <w:rPr>
                <w:b/>
              </w:rPr>
            </w:pPr>
            <w:r>
              <w:rPr>
                <w:b/>
                <w:bCs/>
              </w:rPr>
              <w:lastRenderedPageBreak/>
              <w:t>Session theme 4 – DSO-DNO governance framework</w:t>
            </w:r>
          </w:p>
        </w:tc>
      </w:tr>
      <w:tr w:rsidR="00E628B7" w14:paraId="08D21537" w14:textId="77777777" w:rsidTr="003D3ABA">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1EF7DE10" w14:textId="1867FC99" w:rsidR="002C74FA" w:rsidRDefault="00320FC5" w:rsidP="002B18CA">
            <w:pPr>
              <w:jc w:val="left"/>
            </w:pPr>
            <w:r>
              <w:t>HD gave a recap of the purpose of the DSO-DNO governance framework and the key messages from the document</w:t>
            </w:r>
            <w:r w:rsidR="00275DB0">
              <w:t>.</w:t>
            </w:r>
            <w:r w:rsidR="002C74FA">
              <w:t xml:space="preserve"> </w:t>
            </w:r>
            <w:r>
              <w:t>The panel was asked for feedback on the draft framework that had previously been circulated.</w:t>
            </w:r>
          </w:p>
          <w:p w14:paraId="1D98C534" w14:textId="6B076AFE" w:rsidR="00275DB0" w:rsidRPr="002612DA" w:rsidRDefault="00275DB0" w:rsidP="002B18CA">
            <w:pPr>
              <w:jc w:val="left"/>
            </w:pPr>
            <w:r>
              <w:t xml:space="preserve">The panel welcomed the publication </w:t>
            </w:r>
            <w:r w:rsidR="00F048D5">
              <w:t>and</w:t>
            </w:r>
            <w:r>
              <w:t xml:space="preserve"> observed that it would be helpful to see some worked examples and/or a quantification of the scale/likelihood of any potential conflicts. HD thanked the panel for the feedback and undertook to build this into either the framework itself or as part of the annual compliance report that ENWL had committed to publishing in future years.</w:t>
            </w:r>
          </w:p>
        </w:tc>
      </w:tr>
      <w:tr w:rsidR="00A96E19" w14:paraId="2F516563" w14:textId="77777777" w:rsidTr="00EA2E91">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531387E6" w14:textId="2D5C56E0" w:rsidR="00A96E19" w:rsidRPr="00E2342D" w:rsidRDefault="00D327CC" w:rsidP="00821DD6">
            <w:pPr>
              <w:rPr>
                <w:b/>
                <w:color w:val="FFFFFF" w:themeColor="background1"/>
              </w:rPr>
            </w:pPr>
            <w:r>
              <w:rPr>
                <w:b/>
                <w:bCs/>
              </w:rPr>
              <w:t>Standing items – Panel forward plan</w:t>
            </w:r>
          </w:p>
        </w:tc>
      </w:tr>
      <w:tr w:rsidR="00BA48F8" w14:paraId="1033D1D4" w14:textId="77777777" w:rsidTr="00E2342D">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10BBD054" w14:textId="0A1C80A9" w:rsidR="00BA48F8" w:rsidRPr="008E6559" w:rsidRDefault="002B18CA" w:rsidP="00BA48F8">
            <w:r>
              <w:t xml:space="preserve">The forward plan </w:t>
            </w:r>
            <w:r w:rsidR="00BA48F8">
              <w:t>in the meeting pack was noted.</w:t>
            </w:r>
          </w:p>
        </w:tc>
      </w:tr>
      <w:tr w:rsidR="00BA48F8" w14:paraId="1BD3CFB0" w14:textId="77777777" w:rsidTr="000C6502">
        <w:trPr>
          <w:cantSplit w:val="0"/>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14:paraId="65F8FB76" w14:textId="4E552695" w:rsidR="00BA48F8" w:rsidRPr="005D7924" w:rsidRDefault="00BA48F8" w:rsidP="00BA48F8">
            <w:pPr>
              <w:spacing w:before="100" w:after="100"/>
              <w:rPr>
                <w:b/>
                <w:bCs/>
              </w:rPr>
            </w:pPr>
            <w:r w:rsidRPr="005D7924">
              <w:rPr>
                <w:b/>
                <w:bCs/>
                <w:color w:val="FFFFFF" w:themeColor="background1"/>
              </w:rPr>
              <w:t>AOB and close</w:t>
            </w:r>
          </w:p>
        </w:tc>
      </w:tr>
      <w:tr w:rsidR="00BA48F8" w14:paraId="07AAAC11" w14:textId="77777777" w:rsidTr="00821DD6">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5EB7D803" w14:textId="4FF9B772" w:rsidR="001B6915" w:rsidRDefault="00190F72" w:rsidP="001B6915">
            <w:r>
              <w:t xml:space="preserve">HD confirmed that the next session was scheduled for </w:t>
            </w:r>
            <w:r w:rsidR="00275DB0">
              <w:t>4 June</w:t>
            </w:r>
            <w:r w:rsidR="001B6915">
              <w:t xml:space="preserve"> 2025. </w:t>
            </w:r>
          </w:p>
          <w:p w14:paraId="3DD0A084" w14:textId="706B480C" w:rsidR="00BA48F8" w:rsidRPr="00855984" w:rsidRDefault="00190F72" w:rsidP="001B6915">
            <w:r>
              <w:t xml:space="preserve">AM </w:t>
            </w:r>
            <w:r w:rsidR="00BA48F8">
              <w:t>thanked panel members and ENWL for their time and contribution to the meeting.</w:t>
            </w:r>
          </w:p>
        </w:tc>
      </w:tr>
    </w:tbl>
    <w:p w14:paraId="790B8674" w14:textId="77777777" w:rsidR="00821DD6" w:rsidRPr="00581A6A" w:rsidRDefault="00821DD6" w:rsidP="00821DD6"/>
    <w:sectPr w:rsidR="00821DD6" w:rsidRPr="00581A6A" w:rsidSect="006F3170">
      <w:pgSz w:w="11906" w:h="16838" w:code="9"/>
      <w:pgMar w:top="1440" w:right="1440" w:bottom="1440" w:left="144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8D47" w14:textId="77777777" w:rsidR="00917E89" w:rsidRDefault="00917E89" w:rsidP="00B61FA0">
      <w:pPr>
        <w:spacing w:before="0" w:after="0"/>
      </w:pPr>
      <w:r>
        <w:separator/>
      </w:r>
    </w:p>
  </w:endnote>
  <w:endnote w:type="continuationSeparator" w:id="0">
    <w:p w14:paraId="6FB4C357" w14:textId="77777777" w:rsidR="00917E89" w:rsidRDefault="00917E89"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8D0C" w14:textId="77777777" w:rsidR="00917E89" w:rsidRDefault="00917E89" w:rsidP="00B61FA0">
      <w:pPr>
        <w:spacing w:before="0" w:after="0"/>
      </w:pPr>
      <w:r>
        <w:separator/>
      </w:r>
    </w:p>
  </w:footnote>
  <w:footnote w:type="continuationSeparator" w:id="0">
    <w:p w14:paraId="0DF68EEE" w14:textId="77777777" w:rsidR="00917E89" w:rsidRDefault="00917E89" w:rsidP="00B61F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75D"/>
    <w:multiLevelType w:val="hybridMultilevel"/>
    <w:tmpl w:val="6CC4133A"/>
    <w:lvl w:ilvl="0" w:tplc="DDBE79B2">
      <w:start w:val="1"/>
      <w:numFmt w:val="bullet"/>
      <w:lvlText w:val="•"/>
      <w:lvlJc w:val="left"/>
      <w:pPr>
        <w:tabs>
          <w:tab w:val="num" w:pos="720"/>
        </w:tabs>
        <w:ind w:left="720" w:hanging="360"/>
      </w:pPr>
      <w:rPr>
        <w:rFonts w:ascii="Arial" w:hAnsi="Arial" w:hint="default"/>
      </w:rPr>
    </w:lvl>
    <w:lvl w:ilvl="1" w:tplc="3AAE9EE4">
      <w:start w:val="1"/>
      <w:numFmt w:val="bullet"/>
      <w:lvlText w:val="•"/>
      <w:lvlJc w:val="left"/>
      <w:pPr>
        <w:tabs>
          <w:tab w:val="num" w:pos="1440"/>
        </w:tabs>
        <w:ind w:left="1440" w:hanging="360"/>
      </w:pPr>
      <w:rPr>
        <w:rFonts w:ascii="Arial" w:hAnsi="Arial" w:hint="default"/>
      </w:rPr>
    </w:lvl>
    <w:lvl w:ilvl="2" w:tplc="280C9950" w:tentative="1">
      <w:start w:val="1"/>
      <w:numFmt w:val="bullet"/>
      <w:lvlText w:val="•"/>
      <w:lvlJc w:val="left"/>
      <w:pPr>
        <w:tabs>
          <w:tab w:val="num" w:pos="2160"/>
        </w:tabs>
        <w:ind w:left="2160" w:hanging="360"/>
      </w:pPr>
      <w:rPr>
        <w:rFonts w:ascii="Arial" w:hAnsi="Arial" w:hint="default"/>
      </w:rPr>
    </w:lvl>
    <w:lvl w:ilvl="3" w:tplc="22C2E276" w:tentative="1">
      <w:start w:val="1"/>
      <w:numFmt w:val="bullet"/>
      <w:lvlText w:val="•"/>
      <w:lvlJc w:val="left"/>
      <w:pPr>
        <w:tabs>
          <w:tab w:val="num" w:pos="2880"/>
        </w:tabs>
        <w:ind w:left="2880" w:hanging="360"/>
      </w:pPr>
      <w:rPr>
        <w:rFonts w:ascii="Arial" w:hAnsi="Arial" w:hint="default"/>
      </w:rPr>
    </w:lvl>
    <w:lvl w:ilvl="4" w:tplc="4E4C1546" w:tentative="1">
      <w:start w:val="1"/>
      <w:numFmt w:val="bullet"/>
      <w:lvlText w:val="•"/>
      <w:lvlJc w:val="left"/>
      <w:pPr>
        <w:tabs>
          <w:tab w:val="num" w:pos="3600"/>
        </w:tabs>
        <w:ind w:left="3600" w:hanging="360"/>
      </w:pPr>
      <w:rPr>
        <w:rFonts w:ascii="Arial" w:hAnsi="Arial" w:hint="default"/>
      </w:rPr>
    </w:lvl>
    <w:lvl w:ilvl="5" w:tplc="689A77C2" w:tentative="1">
      <w:start w:val="1"/>
      <w:numFmt w:val="bullet"/>
      <w:lvlText w:val="•"/>
      <w:lvlJc w:val="left"/>
      <w:pPr>
        <w:tabs>
          <w:tab w:val="num" w:pos="4320"/>
        </w:tabs>
        <w:ind w:left="4320" w:hanging="360"/>
      </w:pPr>
      <w:rPr>
        <w:rFonts w:ascii="Arial" w:hAnsi="Arial" w:hint="default"/>
      </w:rPr>
    </w:lvl>
    <w:lvl w:ilvl="6" w:tplc="B2F86EFA" w:tentative="1">
      <w:start w:val="1"/>
      <w:numFmt w:val="bullet"/>
      <w:lvlText w:val="•"/>
      <w:lvlJc w:val="left"/>
      <w:pPr>
        <w:tabs>
          <w:tab w:val="num" w:pos="5040"/>
        </w:tabs>
        <w:ind w:left="5040" w:hanging="360"/>
      </w:pPr>
      <w:rPr>
        <w:rFonts w:ascii="Arial" w:hAnsi="Arial" w:hint="default"/>
      </w:rPr>
    </w:lvl>
    <w:lvl w:ilvl="7" w:tplc="CFA6BDC8" w:tentative="1">
      <w:start w:val="1"/>
      <w:numFmt w:val="bullet"/>
      <w:lvlText w:val="•"/>
      <w:lvlJc w:val="left"/>
      <w:pPr>
        <w:tabs>
          <w:tab w:val="num" w:pos="5760"/>
        </w:tabs>
        <w:ind w:left="5760" w:hanging="360"/>
      </w:pPr>
      <w:rPr>
        <w:rFonts w:ascii="Arial" w:hAnsi="Arial" w:hint="default"/>
      </w:rPr>
    </w:lvl>
    <w:lvl w:ilvl="8" w:tplc="4E6A96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63821"/>
    <w:multiLevelType w:val="hybridMultilevel"/>
    <w:tmpl w:val="F8EE8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46B5E"/>
    <w:multiLevelType w:val="hybridMultilevel"/>
    <w:tmpl w:val="A670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1209"/>
    <w:multiLevelType w:val="hybridMultilevel"/>
    <w:tmpl w:val="1D6E8DBE"/>
    <w:lvl w:ilvl="0" w:tplc="2B4A43B4">
      <w:start w:val="1"/>
      <w:numFmt w:val="bullet"/>
      <w:lvlText w:val="•"/>
      <w:lvlJc w:val="left"/>
      <w:pPr>
        <w:tabs>
          <w:tab w:val="num" w:pos="720"/>
        </w:tabs>
        <w:ind w:left="720" w:hanging="360"/>
      </w:pPr>
      <w:rPr>
        <w:rFonts w:ascii="Times New Roman" w:hAnsi="Times New Roman" w:hint="default"/>
      </w:rPr>
    </w:lvl>
    <w:lvl w:ilvl="1" w:tplc="DD64D626" w:tentative="1">
      <w:start w:val="1"/>
      <w:numFmt w:val="bullet"/>
      <w:lvlText w:val="•"/>
      <w:lvlJc w:val="left"/>
      <w:pPr>
        <w:tabs>
          <w:tab w:val="num" w:pos="1440"/>
        </w:tabs>
        <w:ind w:left="1440" w:hanging="360"/>
      </w:pPr>
      <w:rPr>
        <w:rFonts w:ascii="Times New Roman" w:hAnsi="Times New Roman" w:hint="default"/>
      </w:rPr>
    </w:lvl>
    <w:lvl w:ilvl="2" w:tplc="EEDE6112" w:tentative="1">
      <w:start w:val="1"/>
      <w:numFmt w:val="bullet"/>
      <w:lvlText w:val="•"/>
      <w:lvlJc w:val="left"/>
      <w:pPr>
        <w:tabs>
          <w:tab w:val="num" w:pos="2160"/>
        </w:tabs>
        <w:ind w:left="2160" w:hanging="360"/>
      </w:pPr>
      <w:rPr>
        <w:rFonts w:ascii="Times New Roman" w:hAnsi="Times New Roman" w:hint="default"/>
      </w:rPr>
    </w:lvl>
    <w:lvl w:ilvl="3" w:tplc="86C6B9B6" w:tentative="1">
      <w:start w:val="1"/>
      <w:numFmt w:val="bullet"/>
      <w:lvlText w:val="•"/>
      <w:lvlJc w:val="left"/>
      <w:pPr>
        <w:tabs>
          <w:tab w:val="num" w:pos="2880"/>
        </w:tabs>
        <w:ind w:left="2880" w:hanging="360"/>
      </w:pPr>
      <w:rPr>
        <w:rFonts w:ascii="Times New Roman" w:hAnsi="Times New Roman" w:hint="default"/>
      </w:rPr>
    </w:lvl>
    <w:lvl w:ilvl="4" w:tplc="2DEAC64A" w:tentative="1">
      <w:start w:val="1"/>
      <w:numFmt w:val="bullet"/>
      <w:lvlText w:val="•"/>
      <w:lvlJc w:val="left"/>
      <w:pPr>
        <w:tabs>
          <w:tab w:val="num" w:pos="3600"/>
        </w:tabs>
        <w:ind w:left="3600" w:hanging="360"/>
      </w:pPr>
      <w:rPr>
        <w:rFonts w:ascii="Times New Roman" w:hAnsi="Times New Roman" w:hint="default"/>
      </w:rPr>
    </w:lvl>
    <w:lvl w:ilvl="5" w:tplc="92A43978" w:tentative="1">
      <w:start w:val="1"/>
      <w:numFmt w:val="bullet"/>
      <w:lvlText w:val="•"/>
      <w:lvlJc w:val="left"/>
      <w:pPr>
        <w:tabs>
          <w:tab w:val="num" w:pos="4320"/>
        </w:tabs>
        <w:ind w:left="4320" w:hanging="360"/>
      </w:pPr>
      <w:rPr>
        <w:rFonts w:ascii="Times New Roman" w:hAnsi="Times New Roman" w:hint="default"/>
      </w:rPr>
    </w:lvl>
    <w:lvl w:ilvl="6" w:tplc="05D04948" w:tentative="1">
      <w:start w:val="1"/>
      <w:numFmt w:val="bullet"/>
      <w:lvlText w:val="•"/>
      <w:lvlJc w:val="left"/>
      <w:pPr>
        <w:tabs>
          <w:tab w:val="num" w:pos="5040"/>
        </w:tabs>
        <w:ind w:left="5040" w:hanging="360"/>
      </w:pPr>
      <w:rPr>
        <w:rFonts w:ascii="Times New Roman" w:hAnsi="Times New Roman" w:hint="default"/>
      </w:rPr>
    </w:lvl>
    <w:lvl w:ilvl="7" w:tplc="CF42B216" w:tentative="1">
      <w:start w:val="1"/>
      <w:numFmt w:val="bullet"/>
      <w:lvlText w:val="•"/>
      <w:lvlJc w:val="left"/>
      <w:pPr>
        <w:tabs>
          <w:tab w:val="num" w:pos="5760"/>
        </w:tabs>
        <w:ind w:left="5760" w:hanging="360"/>
      </w:pPr>
      <w:rPr>
        <w:rFonts w:ascii="Times New Roman" w:hAnsi="Times New Roman" w:hint="default"/>
      </w:rPr>
    </w:lvl>
    <w:lvl w:ilvl="8" w:tplc="7CDC7F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FC3E24"/>
    <w:multiLevelType w:val="hybridMultilevel"/>
    <w:tmpl w:val="5E04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C65D4"/>
    <w:multiLevelType w:val="hybridMultilevel"/>
    <w:tmpl w:val="75AE1FAE"/>
    <w:lvl w:ilvl="0" w:tplc="B478096E">
      <w:start w:val="1"/>
      <w:numFmt w:val="bullet"/>
      <w:lvlText w:val="•"/>
      <w:lvlJc w:val="left"/>
      <w:pPr>
        <w:tabs>
          <w:tab w:val="num" w:pos="720"/>
        </w:tabs>
        <w:ind w:left="720" w:hanging="360"/>
      </w:pPr>
      <w:rPr>
        <w:rFonts w:ascii="Times New Roman" w:hAnsi="Times New Roman" w:hint="default"/>
      </w:rPr>
    </w:lvl>
    <w:lvl w:ilvl="1" w:tplc="3202F144" w:tentative="1">
      <w:start w:val="1"/>
      <w:numFmt w:val="bullet"/>
      <w:lvlText w:val="•"/>
      <w:lvlJc w:val="left"/>
      <w:pPr>
        <w:tabs>
          <w:tab w:val="num" w:pos="1440"/>
        </w:tabs>
        <w:ind w:left="1440" w:hanging="360"/>
      </w:pPr>
      <w:rPr>
        <w:rFonts w:ascii="Times New Roman" w:hAnsi="Times New Roman" w:hint="default"/>
      </w:rPr>
    </w:lvl>
    <w:lvl w:ilvl="2" w:tplc="6BC249C0" w:tentative="1">
      <w:start w:val="1"/>
      <w:numFmt w:val="bullet"/>
      <w:lvlText w:val="•"/>
      <w:lvlJc w:val="left"/>
      <w:pPr>
        <w:tabs>
          <w:tab w:val="num" w:pos="2160"/>
        </w:tabs>
        <w:ind w:left="2160" w:hanging="360"/>
      </w:pPr>
      <w:rPr>
        <w:rFonts w:ascii="Times New Roman" w:hAnsi="Times New Roman" w:hint="default"/>
      </w:rPr>
    </w:lvl>
    <w:lvl w:ilvl="3" w:tplc="BD3AC9CA" w:tentative="1">
      <w:start w:val="1"/>
      <w:numFmt w:val="bullet"/>
      <w:lvlText w:val="•"/>
      <w:lvlJc w:val="left"/>
      <w:pPr>
        <w:tabs>
          <w:tab w:val="num" w:pos="2880"/>
        </w:tabs>
        <w:ind w:left="2880" w:hanging="360"/>
      </w:pPr>
      <w:rPr>
        <w:rFonts w:ascii="Times New Roman" w:hAnsi="Times New Roman" w:hint="default"/>
      </w:rPr>
    </w:lvl>
    <w:lvl w:ilvl="4" w:tplc="EFB480B8" w:tentative="1">
      <w:start w:val="1"/>
      <w:numFmt w:val="bullet"/>
      <w:lvlText w:val="•"/>
      <w:lvlJc w:val="left"/>
      <w:pPr>
        <w:tabs>
          <w:tab w:val="num" w:pos="3600"/>
        </w:tabs>
        <w:ind w:left="3600" w:hanging="360"/>
      </w:pPr>
      <w:rPr>
        <w:rFonts w:ascii="Times New Roman" w:hAnsi="Times New Roman" w:hint="default"/>
      </w:rPr>
    </w:lvl>
    <w:lvl w:ilvl="5" w:tplc="8C60A9E6" w:tentative="1">
      <w:start w:val="1"/>
      <w:numFmt w:val="bullet"/>
      <w:lvlText w:val="•"/>
      <w:lvlJc w:val="left"/>
      <w:pPr>
        <w:tabs>
          <w:tab w:val="num" w:pos="4320"/>
        </w:tabs>
        <w:ind w:left="4320" w:hanging="360"/>
      </w:pPr>
      <w:rPr>
        <w:rFonts w:ascii="Times New Roman" w:hAnsi="Times New Roman" w:hint="default"/>
      </w:rPr>
    </w:lvl>
    <w:lvl w:ilvl="6" w:tplc="7ABC0170" w:tentative="1">
      <w:start w:val="1"/>
      <w:numFmt w:val="bullet"/>
      <w:lvlText w:val="•"/>
      <w:lvlJc w:val="left"/>
      <w:pPr>
        <w:tabs>
          <w:tab w:val="num" w:pos="5040"/>
        </w:tabs>
        <w:ind w:left="5040" w:hanging="360"/>
      </w:pPr>
      <w:rPr>
        <w:rFonts w:ascii="Times New Roman" w:hAnsi="Times New Roman" w:hint="default"/>
      </w:rPr>
    </w:lvl>
    <w:lvl w:ilvl="7" w:tplc="A260DB50" w:tentative="1">
      <w:start w:val="1"/>
      <w:numFmt w:val="bullet"/>
      <w:lvlText w:val="•"/>
      <w:lvlJc w:val="left"/>
      <w:pPr>
        <w:tabs>
          <w:tab w:val="num" w:pos="5760"/>
        </w:tabs>
        <w:ind w:left="5760" w:hanging="360"/>
      </w:pPr>
      <w:rPr>
        <w:rFonts w:ascii="Times New Roman" w:hAnsi="Times New Roman" w:hint="default"/>
      </w:rPr>
    </w:lvl>
    <w:lvl w:ilvl="8" w:tplc="2D6AA78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54435C"/>
    <w:multiLevelType w:val="hybridMultilevel"/>
    <w:tmpl w:val="D3089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A0F62"/>
    <w:multiLevelType w:val="hybridMultilevel"/>
    <w:tmpl w:val="C3C8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50FF0"/>
    <w:multiLevelType w:val="hybridMultilevel"/>
    <w:tmpl w:val="57944DC6"/>
    <w:lvl w:ilvl="0" w:tplc="00A04A44">
      <w:start w:val="1"/>
      <w:numFmt w:val="bullet"/>
      <w:lvlText w:val="•"/>
      <w:lvlJc w:val="left"/>
      <w:pPr>
        <w:tabs>
          <w:tab w:val="num" w:pos="720"/>
        </w:tabs>
        <w:ind w:left="720" w:hanging="360"/>
      </w:pPr>
      <w:rPr>
        <w:rFonts w:ascii="Arial" w:hAnsi="Arial" w:hint="default"/>
      </w:rPr>
    </w:lvl>
    <w:lvl w:ilvl="1" w:tplc="853855CC">
      <w:start w:val="1"/>
      <w:numFmt w:val="bullet"/>
      <w:lvlText w:val="•"/>
      <w:lvlJc w:val="left"/>
      <w:pPr>
        <w:tabs>
          <w:tab w:val="num" w:pos="1440"/>
        </w:tabs>
        <w:ind w:left="1440" w:hanging="360"/>
      </w:pPr>
      <w:rPr>
        <w:rFonts w:ascii="Arial" w:hAnsi="Arial" w:hint="default"/>
      </w:rPr>
    </w:lvl>
    <w:lvl w:ilvl="2" w:tplc="01CE86B2">
      <w:numFmt w:val="bullet"/>
      <w:lvlText w:val="•"/>
      <w:lvlJc w:val="left"/>
      <w:pPr>
        <w:tabs>
          <w:tab w:val="num" w:pos="2160"/>
        </w:tabs>
        <w:ind w:left="2160" w:hanging="360"/>
      </w:pPr>
      <w:rPr>
        <w:rFonts w:ascii="Arial" w:hAnsi="Arial" w:hint="default"/>
      </w:rPr>
    </w:lvl>
    <w:lvl w:ilvl="3" w:tplc="E5D6CD94" w:tentative="1">
      <w:start w:val="1"/>
      <w:numFmt w:val="bullet"/>
      <w:lvlText w:val="•"/>
      <w:lvlJc w:val="left"/>
      <w:pPr>
        <w:tabs>
          <w:tab w:val="num" w:pos="2880"/>
        </w:tabs>
        <w:ind w:left="2880" w:hanging="360"/>
      </w:pPr>
      <w:rPr>
        <w:rFonts w:ascii="Arial" w:hAnsi="Arial" w:hint="default"/>
      </w:rPr>
    </w:lvl>
    <w:lvl w:ilvl="4" w:tplc="210660FC" w:tentative="1">
      <w:start w:val="1"/>
      <w:numFmt w:val="bullet"/>
      <w:lvlText w:val="•"/>
      <w:lvlJc w:val="left"/>
      <w:pPr>
        <w:tabs>
          <w:tab w:val="num" w:pos="3600"/>
        </w:tabs>
        <w:ind w:left="3600" w:hanging="360"/>
      </w:pPr>
      <w:rPr>
        <w:rFonts w:ascii="Arial" w:hAnsi="Arial" w:hint="default"/>
      </w:rPr>
    </w:lvl>
    <w:lvl w:ilvl="5" w:tplc="1FF8EDAC" w:tentative="1">
      <w:start w:val="1"/>
      <w:numFmt w:val="bullet"/>
      <w:lvlText w:val="•"/>
      <w:lvlJc w:val="left"/>
      <w:pPr>
        <w:tabs>
          <w:tab w:val="num" w:pos="4320"/>
        </w:tabs>
        <w:ind w:left="4320" w:hanging="360"/>
      </w:pPr>
      <w:rPr>
        <w:rFonts w:ascii="Arial" w:hAnsi="Arial" w:hint="default"/>
      </w:rPr>
    </w:lvl>
    <w:lvl w:ilvl="6" w:tplc="88EE93B8" w:tentative="1">
      <w:start w:val="1"/>
      <w:numFmt w:val="bullet"/>
      <w:lvlText w:val="•"/>
      <w:lvlJc w:val="left"/>
      <w:pPr>
        <w:tabs>
          <w:tab w:val="num" w:pos="5040"/>
        </w:tabs>
        <w:ind w:left="5040" w:hanging="360"/>
      </w:pPr>
      <w:rPr>
        <w:rFonts w:ascii="Arial" w:hAnsi="Arial" w:hint="default"/>
      </w:rPr>
    </w:lvl>
    <w:lvl w:ilvl="7" w:tplc="95CAD5C6" w:tentative="1">
      <w:start w:val="1"/>
      <w:numFmt w:val="bullet"/>
      <w:lvlText w:val="•"/>
      <w:lvlJc w:val="left"/>
      <w:pPr>
        <w:tabs>
          <w:tab w:val="num" w:pos="5760"/>
        </w:tabs>
        <w:ind w:left="5760" w:hanging="360"/>
      </w:pPr>
      <w:rPr>
        <w:rFonts w:ascii="Arial" w:hAnsi="Arial" w:hint="default"/>
      </w:rPr>
    </w:lvl>
    <w:lvl w:ilvl="8" w:tplc="AC7202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6463EB"/>
    <w:multiLevelType w:val="hybridMultilevel"/>
    <w:tmpl w:val="ECCCF2F0"/>
    <w:lvl w:ilvl="0" w:tplc="A80AFD0A">
      <w:start w:val="1"/>
      <w:numFmt w:val="bullet"/>
      <w:lvlText w:val="•"/>
      <w:lvlJc w:val="left"/>
      <w:pPr>
        <w:tabs>
          <w:tab w:val="num" w:pos="720"/>
        </w:tabs>
        <w:ind w:left="720" w:hanging="360"/>
      </w:pPr>
      <w:rPr>
        <w:rFonts w:ascii="Arial" w:hAnsi="Arial" w:hint="default"/>
      </w:rPr>
    </w:lvl>
    <w:lvl w:ilvl="1" w:tplc="0DCEEAA4">
      <w:start w:val="1"/>
      <w:numFmt w:val="bullet"/>
      <w:lvlText w:val="•"/>
      <w:lvlJc w:val="left"/>
      <w:pPr>
        <w:tabs>
          <w:tab w:val="num" w:pos="1440"/>
        </w:tabs>
        <w:ind w:left="1440" w:hanging="360"/>
      </w:pPr>
      <w:rPr>
        <w:rFonts w:ascii="Arial" w:hAnsi="Arial" w:hint="default"/>
      </w:rPr>
    </w:lvl>
    <w:lvl w:ilvl="2" w:tplc="216472C6" w:tentative="1">
      <w:start w:val="1"/>
      <w:numFmt w:val="bullet"/>
      <w:lvlText w:val="•"/>
      <w:lvlJc w:val="left"/>
      <w:pPr>
        <w:tabs>
          <w:tab w:val="num" w:pos="2160"/>
        </w:tabs>
        <w:ind w:left="2160" w:hanging="360"/>
      </w:pPr>
      <w:rPr>
        <w:rFonts w:ascii="Arial" w:hAnsi="Arial" w:hint="default"/>
      </w:rPr>
    </w:lvl>
    <w:lvl w:ilvl="3" w:tplc="B1F80C54" w:tentative="1">
      <w:start w:val="1"/>
      <w:numFmt w:val="bullet"/>
      <w:lvlText w:val="•"/>
      <w:lvlJc w:val="left"/>
      <w:pPr>
        <w:tabs>
          <w:tab w:val="num" w:pos="2880"/>
        </w:tabs>
        <w:ind w:left="2880" w:hanging="360"/>
      </w:pPr>
      <w:rPr>
        <w:rFonts w:ascii="Arial" w:hAnsi="Arial" w:hint="default"/>
      </w:rPr>
    </w:lvl>
    <w:lvl w:ilvl="4" w:tplc="40788EF2" w:tentative="1">
      <w:start w:val="1"/>
      <w:numFmt w:val="bullet"/>
      <w:lvlText w:val="•"/>
      <w:lvlJc w:val="left"/>
      <w:pPr>
        <w:tabs>
          <w:tab w:val="num" w:pos="3600"/>
        </w:tabs>
        <w:ind w:left="3600" w:hanging="360"/>
      </w:pPr>
      <w:rPr>
        <w:rFonts w:ascii="Arial" w:hAnsi="Arial" w:hint="default"/>
      </w:rPr>
    </w:lvl>
    <w:lvl w:ilvl="5" w:tplc="5276D4AE" w:tentative="1">
      <w:start w:val="1"/>
      <w:numFmt w:val="bullet"/>
      <w:lvlText w:val="•"/>
      <w:lvlJc w:val="left"/>
      <w:pPr>
        <w:tabs>
          <w:tab w:val="num" w:pos="4320"/>
        </w:tabs>
        <w:ind w:left="4320" w:hanging="360"/>
      </w:pPr>
      <w:rPr>
        <w:rFonts w:ascii="Arial" w:hAnsi="Arial" w:hint="default"/>
      </w:rPr>
    </w:lvl>
    <w:lvl w:ilvl="6" w:tplc="B0FC48DE" w:tentative="1">
      <w:start w:val="1"/>
      <w:numFmt w:val="bullet"/>
      <w:lvlText w:val="•"/>
      <w:lvlJc w:val="left"/>
      <w:pPr>
        <w:tabs>
          <w:tab w:val="num" w:pos="5040"/>
        </w:tabs>
        <w:ind w:left="5040" w:hanging="360"/>
      </w:pPr>
      <w:rPr>
        <w:rFonts w:ascii="Arial" w:hAnsi="Arial" w:hint="default"/>
      </w:rPr>
    </w:lvl>
    <w:lvl w:ilvl="7" w:tplc="F6F23AD0" w:tentative="1">
      <w:start w:val="1"/>
      <w:numFmt w:val="bullet"/>
      <w:lvlText w:val="•"/>
      <w:lvlJc w:val="left"/>
      <w:pPr>
        <w:tabs>
          <w:tab w:val="num" w:pos="5760"/>
        </w:tabs>
        <w:ind w:left="5760" w:hanging="360"/>
      </w:pPr>
      <w:rPr>
        <w:rFonts w:ascii="Arial" w:hAnsi="Arial" w:hint="default"/>
      </w:rPr>
    </w:lvl>
    <w:lvl w:ilvl="8" w:tplc="BD9A2D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24B95"/>
    <w:multiLevelType w:val="hybridMultilevel"/>
    <w:tmpl w:val="B9A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47887"/>
    <w:multiLevelType w:val="hybridMultilevel"/>
    <w:tmpl w:val="5202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D6AA3"/>
    <w:multiLevelType w:val="hybridMultilevel"/>
    <w:tmpl w:val="60F2B6BE"/>
    <w:lvl w:ilvl="0" w:tplc="4EE6586E">
      <w:start w:val="1"/>
      <w:numFmt w:val="bullet"/>
      <w:lvlText w:val="•"/>
      <w:lvlJc w:val="left"/>
      <w:pPr>
        <w:tabs>
          <w:tab w:val="num" w:pos="720"/>
        </w:tabs>
        <w:ind w:left="720" w:hanging="360"/>
      </w:pPr>
      <w:rPr>
        <w:rFonts w:ascii="Arial" w:hAnsi="Arial" w:hint="default"/>
      </w:rPr>
    </w:lvl>
    <w:lvl w:ilvl="1" w:tplc="FC583DC4" w:tentative="1">
      <w:start w:val="1"/>
      <w:numFmt w:val="bullet"/>
      <w:lvlText w:val="•"/>
      <w:lvlJc w:val="left"/>
      <w:pPr>
        <w:tabs>
          <w:tab w:val="num" w:pos="1440"/>
        </w:tabs>
        <w:ind w:left="1440" w:hanging="360"/>
      </w:pPr>
      <w:rPr>
        <w:rFonts w:ascii="Arial" w:hAnsi="Arial" w:hint="default"/>
      </w:rPr>
    </w:lvl>
    <w:lvl w:ilvl="2" w:tplc="D9541B54" w:tentative="1">
      <w:start w:val="1"/>
      <w:numFmt w:val="bullet"/>
      <w:lvlText w:val="•"/>
      <w:lvlJc w:val="left"/>
      <w:pPr>
        <w:tabs>
          <w:tab w:val="num" w:pos="2160"/>
        </w:tabs>
        <w:ind w:left="2160" w:hanging="360"/>
      </w:pPr>
      <w:rPr>
        <w:rFonts w:ascii="Arial" w:hAnsi="Arial" w:hint="default"/>
      </w:rPr>
    </w:lvl>
    <w:lvl w:ilvl="3" w:tplc="E132EF32" w:tentative="1">
      <w:start w:val="1"/>
      <w:numFmt w:val="bullet"/>
      <w:lvlText w:val="•"/>
      <w:lvlJc w:val="left"/>
      <w:pPr>
        <w:tabs>
          <w:tab w:val="num" w:pos="2880"/>
        </w:tabs>
        <w:ind w:left="2880" w:hanging="360"/>
      </w:pPr>
      <w:rPr>
        <w:rFonts w:ascii="Arial" w:hAnsi="Arial" w:hint="default"/>
      </w:rPr>
    </w:lvl>
    <w:lvl w:ilvl="4" w:tplc="D904F778" w:tentative="1">
      <w:start w:val="1"/>
      <w:numFmt w:val="bullet"/>
      <w:lvlText w:val="•"/>
      <w:lvlJc w:val="left"/>
      <w:pPr>
        <w:tabs>
          <w:tab w:val="num" w:pos="3600"/>
        </w:tabs>
        <w:ind w:left="3600" w:hanging="360"/>
      </w:pPr>
      <w:rPr>
        <w:rFonts w:ascii="Arial" w:hAnsi="Arial" w:hint="default"/>
      </w:rPr>
    </w:lvl>
    <w:lvl w:ilvl="5" w:tplc="5A9EEDE0" w:tentative="1">
      <w:start w:val="1"/>
      <w:numFmt w:val="bullet"/>
      <w:lvlText w:val="•"/>
      <w:lvlJc w:val="left"/>
      <w:pPr>
        <w:tabs>
          <w:tab w:val="num" w:pos="4320"/>
        </w:tabs>
        <w:ind w:left="4320" w:hanging="360"/>
      </w:pPr>
      <w:rPr>
        <w:rFonts w:ascii="Arial" w:hAnsi="Arial" w:hint="default"/>
      </w:rPr>
    </w:lvl>
    <w:lvl w:ilvl="6" w:tplc="49A6D7D8" w:tentative="1">
      <w:start w:val="1"/>
      <w:numFmt w:val="bullet"/>
      <w:lvlText w:val="•"/>
      <w:lvlJc w:val="left"/>
      <w:pPr>
        <w:tabs>
          <w:tab w:val="num" w:pos="5040"/>
        </w:tabs>
        <w:ind w:left="5040" w:hanging="360"/>
      </w:pPr>
      <w:rPr>
        <w:rFonts w:ascii="Arial" w:hAnsi="Arial" w:hint="default"/>
      </w:rPr>
    </w:lvl>
    <w:lvl w:ilvl="7" w:tplc="24F04E8C" w:tentative="1">
      <w:start w:val="1"/>
      <w:numFmt w:val="bullet"/>
      <w:lvlText w:val="•"/>
      <w:lvlJc w:val="left"/>
      <w:pPr>
        <w:tabs>
          <w:tab w:val="num" w:pos="5760"/>
        </w:tabs>
        <w:ind w:left="5760" w:hanging="360"/>
      </w:pPr>
      <w:rPr>
        <w:rFonts w:ascii="Arial" w:hAnsi="Arial" w:hint="default"/>
      </w:rPr>
    </w:lvl>
    <w:lvl w:ilvl="8" w:tplc="C54A39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E3BCF"/>
    <w:multiLevelType w:val="hybridMultilevel"/>
    <w:tmpl w:val="AB5EDB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56069"/>
    <w:multiLevelType w:val="hybridMultilevel"/>
    <w:tmpl w:val="D5A8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41E5B"/>
    <w:multiLevelType w:val="hybridMultilevel"/>
    <w:tmpl w:val="85E8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43D8F"/>
    <w:multiLevelType w:val="hybridMultilevel"/>
    <w:tmpl w:val="9B7E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A299F"/>
    <w:multiLevelType w:val="hybridMultilevel"/>
    <w:tmpl w:val="C2269CE8"/>
    <w:lvl w:ilvl="0" w:tplc="87C4FD9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B64C1C"/>
    <w:multiLevelType w:val="hybridMultilevel"/>
    <w:tmpl w:val="31BED462"/>
    <w:lvl w:ilvl="0" w:tplc="617EA92E">
      <w:start w:val="1"/>
      <w:numFmt w:val="bullet"/>
      <w:lvlText w:val="•"/>
      <w:lvlJc w:val="left"/>
      <w:pPr>
        <w:tabs>
          <w:tab w:val="num" w:pos="720"/>
        </w:tabs>
        <w:ind w:left="720" w:hanging="360"/>
      </w:pPr>
      <w:rPr>
        <w:rFonts w:ascii="Arial" w:hAnsi="Arial" w:hint="default"/>
      </w:rPr>
    </w:lvl>
    <w:lvl w:ilvl="1" w:tplc="EB9A1A04" w:tentative="1">
      <w:start w:val="1"/>
      <w:numFmt w:val="bullet"/>
      <w:lvlText w:val="•"/>
      <w:lvlJc w:val="left"/>
      <w:pPr>
        <w:tabs>
          <w:tab w:val="num" w:pos="1440"/>
        </w:tabs>
        <w:ind w:left="1440" w:hanging="360"/>
      </w:pPr>
      <w:rPr>
        <w:rFonts w:ascii="Arial" w:hAnsi="Arial" w:hint="default"/>
      </w:rPr>
    </w:lvl>
    <w:lvl w:ilvl="2" w:tplc="72965D2C" w:tentative="1">
      <w:start w:val="1"/>
      <w:numFmt w:val="bullet"/>
      <w:lvlText w:val="•"/>
      <w:lvlJc w:val="left"/>
      <w:pPr>
        <w:tabs>
          <w:tab w:val="num" w:pos="2160"/>
        </w:tabs>
        <w:ind w:left="2160" w:hanging="360"/>
      </w:pPr>
      <w:rPr>
        <w:rFonts w:ascii="Arial" w:hAnsi="Arial" w:hint="default"/>
      </w:rPr>
    </w:lvl>
    <w:lvl w:ilvl="3" w:tplc="BEDC8D16" w:tentative="1">
      <w:start w:val="1"/>
      <w:numFmt w:val="bullet"/>
      <w:lvlText w:val="•"/>
      <w:lvlJc w:val="left"/>
      <w:pPr>
        <w:tabs>
          <w:tab w:val="num" w:pos="2880"/>
        </w:tabs>
        <w:ind w:left="2880" w:hanging="360"/>
      </w:pPr>
      <w:rPr>
        <w:rFonts w:ascii="Arial" w:hAnsi="Arial" w:hint="default"/>
      </w:rPr>
    </w:lvl>
    <w:lvl w:ilvl="4" w:tplc="0CF699A0" w:tentative="1">
      <w:start w:val="1"/>
      <w:numFmt w:val="bullet"/>
      <w:lvlText w:val="•"/>
      <w:lvlJc w:val="left"/>
      <w:pPr>
        <w:tabs>
          <w:tab w:val="num" w:pos="3600"/>
        </w:tabs>
        <w:ind w:left="3600" w:hanging="360"/>
      </w:pPr>
      <w:rPr>
        <w:rFonts w:ascii="Arial" w:hAnsi="Arial" w:hint="default"/>
      </w:rPr>
    </w:lvl>
    <w:lvl w:ilvl="5" w:tplc="220470E0" w:tentative="1">
      <w:start w:val="1"/>
      <w:numFmt w:val="bullet"/>
      <w:lvlText w:val="•"/>
      <w:lvlJc w:val="left"/>
      <w:pPr>
        <w:tabs>
          <w:tab w:val="num" w:pos="4320"/>
        </w:tabs>
        <w:ind w:left="4320" w:hanging="360"/>
      </w:pPr>
      <w:rPr>
        <w:rFonts w:ascii="Arial" w:hAnsi="Arial" w:hint="default"/>
      </w:rPr>
    </w:lvl>
    <w:lvl w:ilvl="6" w:tplc="DFF6785E" w:tentative="1">
      <w:start w:val="1"/>
      <w:numFmt w:val="bullet"/>
      <w:lvlText w:val="•"/>
      <w:lvlJc w:val="left"/>
      <w:pPr>
        <w:tabs>
          <w:tab w:val="num" w:pos="5040"/>
        </w:tabs>
        <w:ind w:left="5040" w:hanging="360"/>
      </w:pPr>
      <w:rPr>
        <w:rFonts w:ascii="Arial" w:hAnsi="Arial" w:hint="default"/>
      </w:rPr>
    </w:lvl>
    <w:lvl w:ilvl="7" w:tplc="19E48F8A" w:tentative="1">
      <w:start w:val="1"/>
      <w:numFmt w:val="bullet"/>
      <w:lvlText w:val="•"/>
      <w:lvlJc w:val="left"/>
      <w:pPr>
        <w:tabs>
          <w:tab w:val="num" w:pos="5760"/>
        </w:tabs>
        <w:ind w:left="5760" w:hanging="360"/>
      </w:pPr>
      <w:rPr>
        <w:rFonts w:ascii="Arial" w:hAnsi="Arial" w:hint="default"/>
      </w:rPr>
    </w:lvl>
    <w:lvl w:ilvl="8" w:tplc="18AA8A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9760D7"/>
    <w:multiLevelType w:val="hybridMultilevel"/>
    <w:tmpl w:val="E86C08F8"/>
    <w:lvl w:ilvl="0" w:tplc="612A095C">
      <w:start w:val="1"/>
      <w:numFmt w:val="bullet"/>
      <w:lvlText w:val="•"/>
      <w:lvlJc w:val="left"/>
      <w:pPr>
        <w:tabs>
          <w:tab w:val="num" w:pos="720"/>
        </w:tabs>
        <w:ind w:left="720" w:hanging="360"/>
      </w:pPr>
      <w:rPr>
        <w:rFonts w:ascii="Times New Roman" w:hAnsi="Times New Roman" w:hint="default"/>
      </w:rPr>
    </w:lvl>
    <w:lvl w:ilvl="1" w:tplc="75FA59AC" w:tentative="1">
      <w:start w:val="1"/>
      <w:numFmt w:val="bullet"/>
      <w:lvlText w:val="•"/>
      <w:lvlJc w:val="left"/>
      <w:pPr>
        <w:tabs>
          <w:tab w:val="num" w:pos="1440"/>
        </w:tabs>
        <w:ind w:left="1440" w:hanging="360"/>
      </w:pPr>
      <w:rPr>
        <w:rFonts w:ascii="Times New Roman" w:hAnsi="Times New Roman" w:hint="default"/>
      </w:rPr>
    </w:lvl>
    <w:lvl w:ilvl="2" w:tplc="9120FA42" w:tentative="1">
      <w:start w:val="1"/>
      <w:numFmt w:val="bullet"/>
      <w:lvlText w:val="•"/>
      <w:lvlJc w:val="left"/>
      <w:pPr>
        <w:tabs>
          <w:tab w:val="num" w:pos="2160"/>
        </w:tabs>
        <w:ind w:left="2160" w:hanging="360"/>
      </w:pPr>
      <w:rPr>
        <w:rFonts w:ascii="Times New Roman" w:hAnsi="Times New Roman" w:hint="default"/>
      </w:rPr>
    </w:lvl>
    <w:lvl w:ilvl="3" w:tplc="7D5C927A" w:tentative="1">
      <w:start w:val="1"/>
      <w:numFmt w:val="bullet"/>
      <w:lvlText w:val="•"/>
      <w:lvlJc w:val="left"/>
      <w:pPr>
        <w:tabs>
          <w:tab w:val="num" w:pos="2880"/>
        </w:tabs>
        <w:ind w:left="2880" w:hanging="360"/>
      </w:pPr>
      <w:rPr>
        <w:rFonts w:ascii="Times New Roman" w:hAnsi="Times New Roman" w:hint="default"/>
      </w:rPr>
    </w:lvl>
    <w:lvl w:ilvl="4" w:tplc="ECF2A998" w:tentative="1">
      <w:start w:val="1"/>
      <w:numFmt w:val="bullet"/>
      <w:lvlText w:val="•"/>
      <w:lvlJc w:val="left"/>
      <w:pPr>
        <w:tabs>
          <w:tab w:val="num" w:pos="3600"/>
        </w:tabs>
        <w:ind w:left="3600" w:hanging="360"/>
      </w:pPr>
      <w:rPr>
        <w:rFonts w:ascii="Times New Roman" w:hAnsi="Times New Roman" w:hint="default"/>
      </w:rPr>
    </w:lvl>
    <w:lvl w:ilvl="5" w:tplc="AF80447C" w:tentative="1">
      <w:start w:val="1"/>
      <w:numFmt w:val="bullet"/>
      <w:lvlText w:val="•"/>
      <w:lvlJc w:val="left"/>
      <w:pPr>
        <w:tabs>
          <w:tab w:val="num" w:pos="4320"/>
        </w:tabs>
        <w:ind w:left="4320" w:hanging="360"/>
      </w:pPr>
      <w:rPr>
        <w:rFonts w:ascii="Times New Roman" w:hAnsi="Times New Roman" w:hint="default"/>
      </w:rPr>
    </w:lvl>
    <w:lvl w:ilvl="6" w:tplc="BAA4C582" w:tentative="1">
      <w:start w:val="1"/>
      <w:numFmt w:val="bullet"/>
      <w:lvlText w:val="•"/>
      <w:lvlJc w:val="left"/>
      <w:pPr>
        <w:tabs>
          <w:tab w:val="num" w:pos="5040"/>
        </w:tabs>
        <w:ind w:left="5040" w:hanging="360"/>
      </w:pPr>
      <w:rPr>
        <w:rFonts w:ascii="Times New Roman" w:hAnsi="Times New Roman" w:hint="default"/>
      </w:rPr>
    </w:lvl>
    <w:lvl w:ilvl="7" w:tplc="B78860A8" w:tentative="1">
      <w:start w:val="1"/>
      <w:numFmt w:val="bullet"/>
      <w:lvlText w:val="•"/>
      <w:lvlJc w:val="left"/>
      <w:pPr>
        <w:tabs>
          <w:tab w:val="num" w:pos="5760"/>
        </w:tabs>
        <w:ind w:left="5760" w:hanging="360"/>
      </w:pPr>
      <w:rPr>
        <w:rFonts w:ascii="Times New Roman" w:hAnsi="Times New Roman" w:hint="default"/>
      </w:rPr>
    </w:lvl>
    <w:lvl w:ilvl="8" w:tplc="8DC8AE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16945"/>
    <w:multiLevelType w:val="hybridMultilevel"/>
    <w:tmpl w:val="9200AA24"/>
    <w:lvl w:ilvl="0" w:tplc="AB36D04A">
      <w:start w:val="1"/>
      <w:numFmt w:val="bullet"/>
      <w:lvlText w:val="•"/>
      <w:lvlJc w:val="left"/>
      <w:pPr>
        <w:tabs>
          <w:tab w:val="num" w:pos="720"/>
        </w:tabs>
        <w:ind w:left="720" w:hanging="360"/>
      </w:pPr>
      <w:rPr>
        <w:rFonts w:ascii="Times New Roman" w:hAnsi="Times New Roman" w:hint="default"/>
      </w:rPr>
    </w:lvl>
    <w:lvl w:ilvl="1" w:tplc="5A283BEA" w:tentative="1">
      <w:start w:val="1"/>
      <w:numFmt w:val="bullet"/>
      <w:lvlText w:val="•"/>
      <w:lvlJc w:val="left"/>
      <w:pPr>
        <w:tabs>
          <w:tab w:val="num" w:pos="1440"/>
        </w:tabs>
        <w:ind w:left="1440" w:hanging="360"/>
      </w:pPr>
      <w:rPr>
        <w:rFonts w:ascii="Times New Roman" w:hAnsi="Times New Roman" w:hint="default"/>
      </w:rPr>
    </w:lvl>
    <w:lvl w:ilvl="2" w:tplc="067649DA" w:tentative="1">
      <w:start w:val="1"/>
      <w:numFmt w:val="bullet"/>
      <w:lvlText w:val="•"/>
      <w:lvlJc w:val="left"/>
      <w:pPr>
        <w:tabs>
          <w:tab w:val="num" w:pos="2160"/>
        </w:tabs>
        <w:ind w:left="2160" w:hanging="360"/>
      </w:pPr>
      <w:rPr>
        <w:rFonts w:ascii="Times New Roman" w:hAnsi="Times New Roman" w:hint="default"/>
      </w:rPr>
    </w:lvl>
    <w:lvl w:ilvl="3" w:tplc="8DE891B6" w:tentative="1">
      <w:start w:val="1"/>
      <w:numFmt w:val="bullet"/>
      <w:lvlText w:val="•"/>
      <w:lvlJc w:val="left"/>
      <w:pPr>
        <w:tabs>
          <w:tab w:val="num" w:pos="2880"/>
        </w:tabs>
        <w:ind w:left="2880" w:hanging="360"/>
      </w:pPr>
      <w:rPr>
        <w:rFonts w:ascii="Times New Roman" w:hAnsi="Times New Roman" w:hint="default"/>
      </w:rPr>
    </w:lvl>
    <w:lvl w:ilvl="4" w:tplc="9EEEAA16" w:tentative="1">
      <w:start w:val="1"/>
      <w:numFmt w:val="bullet"/>
      <w:lvlText w:val="•"/>
      <w:lvlJc w:val="left"/>
      <w:pPr>
        <w:tabs>
          <w:tab w:val="num" w:pos="3600"/>
        </w:tabs>
        <w:ind w:left="3600" w:hanging="360"/>
      </w:pPr>
      <w:rPr>
        <w:rFonts w:ascii="Times New Roman" w:hAnsi="Times New Roman" w:hint="default"/>
      </w:rPr>
    </w:lvl>
    <w:lvl w:ilvl="5" w:tplc="B19A05E8" w:tentative="1">
      <w:start w:val="1"/>
      <w:numFmt w:val="bullet"/>
      <w:lvlText w:val="•"/>
      <w:lvlJc w:val="left"/>
      <w:pPr>
        <w:tabs>
          <w:tab w:val="num" w:pos="4320"/>
        </w:tabs>
        <w:ind w:left="4320" w:hanging="360"/>
      </w:pPr>
      <w:rPr>
        <w:rFonts w:ascii="Times New Roman" w:hAnsi="Times New Roman" w:hint="default"/>
      </w:rPr>
    </w:lvl>
    <w:lvl w:ilvl="6" w:tplc="DC1463A0" w:tentative="1">
      <w:start w:val="1"/>
      <w:numFmt w:val="bullet"/>
      <w:lvlText w:val="•"/>
      <w:lvlJc w:val="left"/>
      <w:pPr>
        <w:tabs>
          <w:tab w:val="num" w:pos="5040"/>
        </w:tabs>
        <w:ind w:left="5040" w:hanging="360"/>
      </w:pPr>
      <w:rPr>
        <w:rFonts w:ascii="Times New Roman" w:hAnsi="Times New Roman" w:hint="default"/>
      </w:rPr>
    </w:lvl>
    <w:lvl w:ilvl="7" w:tplc="643EF45E" w:tentative="1">
      <w:start w:val="1"/>
      <w:numFmt w:val="bullet"/>
      <w:lvlText w:val="•"/>
      <w:lvlJc w:val="left"/>
      <w:pPr>
        <w:tabs>
          <w:tab w:val="num" w:pos="5760"/>
        </w:tabs>
        <w:ind w:left="5760" w:hanging="360"/>
      </w:pPr>
      <w:rPr>
        <w:rFonts w:ascii="Times New Roman" w:hAnsi="Times New Roman" w:hint="default"/>
      </w:rPr>
    </w:lvl>
    <w:lvl w:ilvl="8" w:tplc="59C2CF1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DE72E2"/>
    <w:multiLevelType w:val="hybridMultilevel"/>
    <w:tmpl w:val="3CDC15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D6FD3"/>
    <w:multiLevelType w:val="hybridMultilevel"/>
    <w:tmpl w:val="A53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20691"/>
    <w:multiLevelType w:val="hybridMultilevel"/>
    <w:tmpl w:val="2EA2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65005F"/>
    <w:multiLevelType w:val="hybridMultilevel"/>
    <w:tmpl w:val="F072F408"/>
    <w:lvl w:ilvl="0" w:tplc="9B4E79A8">
      <w:start w:val="1"/>
      <w:numFmt w:val="bullet"/>
      <w:lvlText w:val="•"/>
      <w:lvlJc w:val="left"/>
      <w:pPr>
        <w:tabs>
          <w:tab w:val="num" w:pos="720"/>
        </w:tabs>
        <w:ind w:left="720" w:hanging="360"/>
      </w:pPr>
      <w:rPr>
        <w:rFonts w:ascii="Arial" w:hAnsi="Arial" w:hint="default"/>
      </w:rPr>
    </w:lvl>
    <w:lvl w:ilvl="1" w:tplc="82509546" w:tentative="1">
      <w:start w:val="1"/>
      <w:numFmt w:val="bullet"/>
      <w:lvlText w:val="•"/>
      <w:lvlJc w:val="left"/>
      <w:pPr>
        <w:tabs>
          <w:tab w:val="num" w:pos="1440"/>
        </w:tabs>
        <w:ind w:left="1440" w:hanging="360"/>
      </w:pPr>
      <w:rPr>
        <w:rFonts w:ascii="Arial" w:hAnsi="Arial" w:hint="default"/>
      </w:rPr>
    </w:lvl>
    <w:lvl w:ilvl="2" w:tplc="1C66E3A0" w:tentative="1">
      <w:start w:val="1"/>
      <w:numFmt w:val="bullet"/>
      <w:lvlText w:val="•"/>
      <w:lvlJc w:val="left"/>
      <w:pPr>
        <w:tabs>
          <w:tab w:val="num" w:pos="2160"/>
        </w:tabs>
        <w:ind w:left="2160" w:hanging="360"/>
      </w:pPr>
      <w:rPr>
        <w:rFonts w:ascii="Arial" w:hAnsi="Arial" w:hint="default"/>
      </w:rPr>
    </w:lvl>
    <w:lvl w:ilvl="3" w:tplc="1D1C01EA" w:tentative="1">
      <w:start w:val="1"/>
      <w:numFmt w:val="bullet"/>
      <w:lvlText w:val="•"/>
      <w:lvlJc w:val="left"/>
      <w:pPr>
        <w:tabs>
          <w:tab w:val="num" w:pos="2880"/>
        </w:tabs>
        <w:ind w:left="2880" w:hanging="360"/>
      </w:pPr>
      <w:rPr>
        <w:rFonts w:ascii="Arial" w:hAnsi="Arial" w:hint="default"/>
      </w:rPr>
    </w:lvl>
    <w:lvl w:ilvl="4" w:tplc="A97CAC90" w:tentative="1">
      <w:start w:val="1"/>
      <w:numFmt w:val="bullet"/>
      <w:lvlText w:val="•"/>
      <w:lvlJc w:val="left"/>
      <w:pPr>
        <w:tabs>
          <w:tab w:val="num" w:pos="3600"/>
        </w:tabs>
        <w:ind w:left="3600" w:hanging="360"/>
      </w:pPr>
      <w:rPr>
        <w:rFonts w:ascii="Arial" w:hAnsi="Arial" w:hint="default"/>
      </w:rPr>
    </w:lvl>
    <w:lvl w:ilvl="5" w:tplc="B5FAB4B0" w:tentative="1">
      <w:start w:val="1"/>
      <w:numFmt w:val="bullet"/>
      <w:lvlText w:val="•"/>
      <w:lvlJc w:val="left"/>
      <w:pPr>
        <w:tabs>
          <w:tab w:val="num" w:pos="4320"/>
        </w:tabs>
        <w:ind w:left="4320" w:hanging="360"/>
      </w:pPr>
      <w:rPr>
        <w:rFonts w:ascii="Arial" w:hAnsi="Arial" w:hint="default"/>
      </w:rPr>
    </w:lvl>
    <w:lvl w:ilvl="6" w:tplc="718A4FE6" w:tentative="1">
      <w:start w:val="1"/>
      <w:numFmt w:val="bullet"/>
      <w:lvlText w:val="•"/>
      <w:lvlJc w:val="left"/>
      <w:pPr>
        <w:tabs>
          <w:tab w:val="num" w:pos="5040"/>
        </w:tabs>
        <w:ind w:left="5040" w:hanging="360"/>
      </w:pPr>
      <w:rPr>
        <w:rFonts w:ascii="Arial" w:hAnsi="Arial" w:hint="default"/>
      </w:rPr>
    </w:lvl>
    <w:lvl w:ilvl="7" w:tplc="B99040D2" w:tentative="1">
      <w:start w:val="1"/>
      <w:numFmt w:val="bullet"/>
      <w:lvlText w:val="•"/>
      <w:lvlJc w:val="left"/>
      <w:pPr>
        <w:tabs>
          <w:tab w:val="num" w:pos="5760"/>
        </w:tabs>
        <w:ind w:left="5760" w:hanging="360"/>
      </w:pPr>
      <w:rPr>
        <w:rFonts w:ascii="Arial" w:hAnsi="Arial" w:hint="default"/>
      </w:rPr>
    </w:lvl>
    <w:lvl w:ilvl="8" w:tplc="19B802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C37994"/>
    <w:multiLevelType w:val="hybridMultilevel"/>
    <w:tmpl w:val="F028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B71FEF"/>
    <w:multiLevelType w:val="hybridMultilevel"/>
    <w:tmpl w:val="9B2E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87996"/>
    <w:multiLevelType w:val="hybridMultilevel"/>
    <w:tmpl w:val="5EA2D3C6"/>
    <w:lvl w:ilvl="0" w:tplc="08F85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180267">
    <w:abstractNumId w:val="18"/>
  </w:num>
  <w:num w:numId="2" w16cid:durableId="1340505191">
    <w:abstractNumId w:val="19"/>
  </w:num>
  <w:num w:numId="3" w16cid:durableId="2115129429">
    <w:abstractNumId w:val="14"/>
  </w:num>
  <w:num w:numId="4" w16cid:durableId="1665008813">
    <w:abstractNumId w:val="10"/>
  </w:num>
  <w:num w:numId="5" w16cid:durableId="753935327">
    <w:abstractNumId w:val="22"/>
  </w:num>
  <w:num w:numId="6" w16cid:durableId="1398284954">
    <w:abstractNumId w:val="26"/>
  </w:num>
  <w:num w:numId="7" w16cid:durableId="324480886">
    <w:abstractNumId w:val="32"/>
  </w:num>
  <w:num w:numId="8" w16cid:durableId="123819332">
    <w:abstractNumId w:val="23"/>
  </w:num>
  <w:num w:numId="9" w16cid:durableId="1650595544">
    <w:abstractNumId w:val="30"/>
  </w:num>
  <w:num w:numId="10" w16cid:durableId="2132360406">
    <w:abstractNumId w:val="13"/>
  </w:num>
  <w:num w:numId="11" w16cid:durableId="766465189">
    <w:abstractNumId w:val="1"/>
  </w:num>
  <w:num w:numId="12" w16cid:durableId="1903905168">
    <w:abstractNumId w:val="25"/>
  </w:num>
  <w:num w:numId="13" w16cid:durableId="1893079415">
    <w:abstractNumId w:val="20"/>
  </w:num>
  <w:num w:numId="14" w16cid:durableId="461003692">
    <w:abstractNumId w:val="8"/>
  </w:num>
  <w:num w:numId="15" w16cid:durableId="1249509649">
    <w:abstractNumId w:val="2"/>
  </w:num>
  <w:num w:numId="16" w16cid:durableId="648486314">
    <w:abstractNumId w:val="21"/>
  </w:num>
  <w:num w:numId="17" w16cid:durableId="132721445">
    <w:abstractNumId w:val="24"/>
  </w:num>
  <w:num w:numId="18" w16cid:durableId="1053458184">
    <w:abstractNumId w:val="3"/>
  </w:num>
  <w:num w:numId="19" w16cid:durableId="814566759">
    <w:abstractNumId w:val="5"/>
  </w:num>
  <w:num w:numId="20" w16cid:durableId="343822968">
    <w:abstractNumId w:val="6"/>
  </w:num>
  <w:num w:numId="21" w16cid:durableId="523831918">
    <w:abstractNumId w:val="12"/>
  </w:num>
  <w:num w:numId="22" w16cid:durableId="1174495853">
    <w:abstractNumId w:val="16"/>
  </w:num>
  <w:num w:numId="23" w16cid:durableId="2085833605">
    <w:abstractNumId w:val="31"/>
  </w:num>
  <w:num w:numId="24" w16cid:durableId="359361560">
    <w:abstractNumId w:val="7"/>
  </w:num>
  <w:num w:numId="25" w16cid:durableId="1358579808">
    <w:abstractNumId w:val="29"/>
  </w:num>
  <w:num w:numId="26" w16cid:durableId="1955942402">
    <w:abstractNumId w:val="4"/>
  </w:num>
  <w:num w:numId="27" w16cid:durableId="1708339034">
    <w:abstractNumId w:val="15"/>
  </w:num>
  <w:num w:numId="28" w16cid:durableId="1368290509">
    <w:abstractNumId w:val="11"/>
  </w:num>
  <w:num w:numId="29" w16cid:durableId="547911056">
    <w:abstractNumId w:val="9"/>
  </w:num>
  <w:num w:numId="30" w16cid:durableId="2124418111">
    <w:abstractNumId w:val="28"/>
  </w:num>
  <w:num w:numId="31" w16cid:durableId="1447460413">
    <w:abstractNumId w:val="17"/>
  </w:num>
  <w:num w:numId="32" w16cid:durableId="796217751">
    <w:abstractNumId w:val="0"/>
  </w:num>
  <w:num w:numId="33" w16cid:durableId="4744174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5"/>
    <w:rsid w:val="0000123D"/>
    <w:rsid w:val="0000199D"/>
    <w:rsid w:val="00005F3C"/>
    <w:rsid w:val="00006A9D"/>
    <w:rsid w:val="000072E5"/>
    <w:rsid w:val="00017348"/>
    <w:rsid w:val="0001757B"/>
    <w:rsid w:val="00020540"/>
    <w:rsid w:val="0003368A"/>
    <w:rsid w:val="00035590"/>
    <w:rsid w:val="00040CB7"/>
    <w:rsid w:val="0004284E"/>
    <w:rsid w:val="00043D21"/>
    <w:rsid w:val="000537A3"/>
    <w:rsid w:val="00075518"/>
    <w:rsid w:val="000929E6"/>
    <w:rsid w:val="00093DA5"/>
    <w:rsid w:val="00094FE7"/>
    <w:rsid w:val="000A3CE6"/>
    <w:rsid w:val="000A47E1"/>
    <w:rsid w:val="000A677A"/>
    <w:rsid w:val="000B2B19"/>
    <w:rsid w:val="000B2B35"/>
    <w:rsid w:val="000B6711"/>
    <w:rsid w:val="000C45CF"/>
    <w:rsid w:val="000C56BE"/>
    <w:rsid w:val="000C6502"/>
    <w:rsid w:val="000E041D"/>
    <w:rsid w:val="000E0BA2"/>
    <w:rsid w:val="000E1BEF"/>
    <w:rsid w:val="000E5AD9"/>
    <w:rsid w:val="000F1DEC"/>
    <w:rsid w:val="00106BBB"/>
    <w:rsid w:val="00117D33"/>
    <w:rsid w:val="001207D5"/>
    <w:rsid w:val="00121A93"/>
    <w:rsid w:val="0014248D"/>
    <w:rsid w:val="00143D73"/>
    <w:rsid w:val="0014700A"/>
    <w:rsid w:val="001511A0"/>
    <w:rsid w:val="00152557"/>
    <w:rsid w:val="00153A87"/>
    <w:rsid w:val="00180CD3"/>
    <w:rsid w:val="00190F72"/>
    <w:rsid w:val="001A3B9E"/>
    <w:rsid w:val="001A3C35"/>
    <w:rsid w:val="001A6512"/>
    <w:rsid w:val="001B1741"/>
    <w:rsid w:val="001B6915"/>
    <w:rsid w:val="001B779E"/>
    <w:rsid w:val="001C0229"/>
    <w:rsid w:val="001C210C"/>
    <w:rsid w:val="001E113B"/>
    <w:rsid w:val="001E7ACE"/>
    <w:rsid w:val="001F2976"/>
    <w:rsid w:val="001F33B5"/>
    <w:rsid w:val="00215C3A"/>
    <w:rsid w:val="0022018C"/>
    <w:rsid w:val="00233E7E"/>
    <w:rsid w:val="00234CF6"/>
    <w:rsid w:val="00234F20"/>
    <w:rsid w:val="00237908"/>
    <w:rsid w:val="00243934"/>
    <w:rsid w:val="00244A71"/>
    <w:rsid w:val="00245A40"/>
    <w:rsid w:val="002502B9"/>
    <w:rsid w:val="0025437B"/>
    <w:rsid w:val="00255B16"/>
    <w:rsid w:val="00255EBF"/>
    <w:rsid w:val="002612DA"/>
    <w:rsid w:val="00275DB0"/>
    <w:rsid w:val="00281F05"/>
    <w:rsid w:val="00287081"/>
    <w:rsid w:val="00294FD0"/>
    <w:rsid w:val="002A04BF"/>
    <w:rsid w:val="002A0E7A"/>
    <w:rsid w:val="002A0FB6"/>
    <w:rsid w:val="002A527B"/>
    <w:rsid w:val="002B18CA"/>
    <w:rsid w:val="002B592A"/>
    <w:rsid w:val="002B760D"/>
    <w:rsid w:val="002B7967"/>
    <w:rsid w:val="002C2A04"/>
    <w:rsid w:val="002C5B4E"/>
    <w:rsid w:val="002C74FA"/>
    <w:rsid w:val="002D3207"/>
    <w:rsid w:val="002E1283"/>
    <w:rsid w:val="002E26AC"/>
    <w:rsid w:val="002E2932"/>
    <w:rsid w:val="002E45E2"/>
    <w:rsid w:val="002E7BB6"/>
    <w:rsid w:val="002F189C"/>
    <w:rsid w:val="003008D1"/>
    <w:rsid w:val="003009B1"/>
    <w:rsid w:val="003059E4"/>
    <w:rsid w:val="00320970"/>
    <w:rsid w:val="00320FC5"/>
    <w:rsid w:val="003216C9"/>
    <w:rsid w:val="0032293D"/>
    <w:rsid w:val="00326A80"/>
    <w:rsid w:val="00331F7D"/>
    <w:rsid w:val="00347B6E"/>
    <w:rsid w:val="00356698"/>
    <w:rsid w:val="00362142"/>
    <w:rsid w:val="00366C36"/>
    <w:rsid w:val="003674D0"/>
    <w:rsid w:val="00371103"/>
    <w:rsid w:val="0039198B"/>
    <w:rsid w:val="003A7DEF"/>
    <w:rsid w:val="003B29D7"/>
    <w:rsid w:val="003B4E2E"/>
    <w:rsid w:val="003B56FA"/>
    <w:rsid w:val="003C7453"/>
    <w:rsid w:val="003D3ABA"/>
    <w:rsid w:val="003E0779"/>
    <w:rsid w:val="003E5D3F"/>
    <w:rsid w:val="003E79CF"/>
    <w:rsid w:val="003F31C6"/>
    <w:rsid w:val="003F3CCC"/>
    <w:rsid w:val="003F7B2B"/>
    <w:rsid w:val="00414D2E"/>
    <w:rsid w:val="00417FA1"/>
    <w:rsid w:val="00421AAF"/>
    <w:rsid w:val="0043015B"/>
    <w:rsid w:val="00430826"/>
    <w:rsid w:val="00444E64"/>
    <w:rsid w:val="004509E1"/>
    <w:rsid w:val="004562FF"/>
    <w:rsid w:val="00457D3D"/>
    <w:rsid w:val="004634C5"/>
    <w:rsid w:val="00474E40"/>
    <w:rsid w:val="0048769D"/>
    <w:rsid w:val="0049045F"/>
    <w:rsid w:val="00490465"/>
    <w:rsid w:val="004908D1"/>
    <w:rsid w:val="004A24EA"/>
    <w:rsid w:val="004A4BB2"/>
    <w:rsid w:val="004B01BA"/>
    <w:rsid w:val="004D3907"/>
    <w:rsid w:val="004E4D10"/>
    <w:rsid w:val="00504662"/>
    <w:rsid w:val="00504737"/>
    <w:rsid w:val="00523A2F"/>
    <w:rsid w:val="005252C8"/>
    <w:rsid w:val="0053336A"/>
    <w:rsid w:val="00541DB8"/>
    <w:rsid w:val="00543238"/>
    <w:rsid w:val="005468D8"/>
    <w:rsid w:val="00551262"/>
    <w:rsid w:val="005544EF"/>
    <w:rsid w:val="005547C2"/>
    <w:rsid w:val="00560C6F"/>
    <w:rsid w:val="00577C3E"/>
    <w:rsid w:val="00581A6A"/>
    <w:rsid w:val="005963C0"/>
    <w:rsid w:val="005A1B4A"/>
    <w:rsid w:val="005B4ED6"/>
    <w:rsid w:val="005C4A5A"/>
    <w:rsid w:val="005C63FD"/>
    <w:rsid w:val="005D0935"/>
    <w:rsid w:val="005D7924"/>
    <w:rsid w:val="005E656F"/>
    <w:rsid w:val="005F0CD2"/>
    <w:rsid w:val="005F1A94"/>
    <w:rsid w:val="005F2AB4"/>
    <w:rsid w:val="005F7266"/>
    <w:rsid w:val="00620512"/>
    <w:rsid w:val="00640041"/>
    <w:rsid w:val="00647D67"/>
    <w:rsid w:val="0066411C"/>
    <w:rsid w:val="00666254"/>
    <w:rsid w:val="006702E8"/>
    <w:rsid w:val="006706B6"/>
    <w:rsid w:val="006865F9"/>
    <w:rsid w:val="00686B35"/>
    <w:rsid w:val="00687CE5"/>
    <w:rsid w:val="00687E4E"/>
    <w:rsid w:val="006901EC"/>
    <w:rsid w:val="0069402D"/>
    <w:rsid w:val="00694645"/>
    <w:rsid w:val="006A2AD3"/>
    <w:rsid w:val="006A47F5"/>
    <w:rsid w:val="006A6451"/>
    <w:rsid w:val="006B2BD4"/>
    <w:rsid w:val="006B4B38"/>
    <w:rsid w:val="006C5D48"/>
    <w:rsid w:val="006C7EA5"/>
    <w:rsid w:val="006E68CD"/>
    <w:rsid w:val="006F14B9"/>
    <w:rsid w:val="006F3170"/>
    <w:rsid w:val="006F4B57"/>
    <w:rsid w:val="006F733A"/>
    <w:rsid w:val="00705BC9"/>
    <w:rsid w:val="00710204"/>
    <w:rsid w:val="00715E4A"/>
    <w:rsid w:val="007246F7"/>
    <w:rsid w:val="00725213"/>
    <w:rsid w:val="007322B7"/>
    <w:rsid w:val="00737F89"/>
    <w:rsid w:val="00740022"/>
    <w:rsid w:val="007460A3"/>
    <w:rsid w:val="00747B6D"/>
    <w:rsid w:val="0075079A"/>
    <w:rsid w:val="0075175F"/>
    <w:rsid w:val="00754736"/>
    <w:rsid w:val="00757093"/>
    <w:rsid w:val="00771B66"/>
    <w:rsid w:val="00782F21"/>
    <w:rsid w:val="00785999"/>
    <w:rsid w:val="007938A5"/>
    <w:rsid w:val="00795FB9"/>
    <w:rsid w:val="007A3720"/>
    <w:rsid w:val="007A46B3"/>
    <w:rsid w:val="007B0C4C"/>
    <w:rsid w:val="007B75F7"/>
    <w:rsid w:val="007C0D72"/>
    <w:rsid w:val="007D0B74"/>
    <w:rsid w:val="007F0D0E"/>
    <w:rsid w:val="007F1F43"/>
    <w:rsid w:val="00821DD6"/>
    <w:rsid w:val="00836042"/>
    <w:rsid w:val="00836998"/>
    <w:rsid w:val="00855984"/>
    <w:rsid w:val="008574A8"/>
    <w:rsid w:val="008600B0"/>
    <w:rsid w:val="00861844"/>
    <w:rsid w:val="00861C1C"/>
    <w:rsid w:val="008671D3"/>
    <w:rsid w:val="00882B47"/>
    <w:rsid w:val="00885C66"/>
    <w:rsid w:val="00891462"/>
    <w:rsid w:val="008A51B1"/>
    <w:rsid w:val="008A5A4A"/>
    <w:rsid w:val="008B603B"/>
    <w:rsid w:val="008B7831"/>
    <w:rsid w:val="008C24CF"/>
    <w:rsid w:val="008C2E32"/>
    <w:rsid w:val="008C3956"/>
    <w:rsid w:val="008D288D"/>
    <w:rsid w:val="008D2AE3"/>
    <w:rsid w:val="008D2DDC"/>
    <w:rsid w:val="008D3353"/>
    <w:rsid w:val="008D7A74"/>
    <w:rsid w:val="008D7DF0"/>
    <w:rsid w:val="008E3E59"/>
    <w:rsid w:val="008E6559"/>
    <w:rsid w:val="008F29BB"/>
    <w:rsid w:val="008F5274"/>
    <w:rsid w:val="008F73F0"/>
    <w:rsid w:val="00904616"/>
    <w:rsid w:val="00917E89"/>
    <w:rsid w:val="00933679"/>
    <w:rsid w:val="00942AD6"/>
    <w:rsid w:val="00950C36"/>
    <w:rsid w:val="00954B0E"/>
    <w:rsid w:val="00962E01"/>
    <w:rsid w:val="009800CC"/>
    <w:rsid w:val="00980C6B"/>
    <w:rsid w:val="00985281"/>
    <w:rsid w:val="009931FE"/>
    <w:rsid w:val="009A59B2"/>
    <w:rsid w:val="009C1292"/>
    <w:rsid w:val="009E3569"/>
    <w:rsid w:val="009E4851"/>
    <w:rsid w:val="009F26C4"/>
    <w:rsid w:val="00A01CAE"/>
    <w:rsid w:val="00A132BD"/>
    <w:rsid w:val="00A16A1E"/>
    <w:rsid w:val="00A17FB9"/>
    <w:rsid w:val="00A26D10"/>
    <w:rsid w:val="00A34699"/>
    <w:rsid w:val="00A37D94"/>
    <w:rsid w:val="00A413CE"/>
    <w:rsid w:val="00A43CB6"/>
    <w:rsid w:val="00A6023E"/>
    <w:rsid w:val="00A60602"/>
    <w:rsid w:val="00A65E8A"/>
    <w:rsid w:val="00A67641"/>
    <w:rsid w:val="00A67AC1"/>
    <w:rsid w:val="00A76373"/>
    <w:rsid w:val="00A87DA3"/>
    <w:rsid w:val="00A9655E"/>
    <w:rsid w:val="00A96E19"/>
    <w:rsid w:val="00A97325"/>
    <w:rsid w:val="00AA2725"/>
    <w:rsid w:val="00AC32D4"/>
    <w:rsid w:val="00AC56D2"/>
    <w:rsid w:val="00AC5BCD"/>
    <w:rsid w:val="00AC62D2"/>
    <w:rsid w:val="00AD1B64"/>
    <w:rsid w:val="00AD5A52"/>
    <w:rsid w:val="00AD7BA5"/>
    <w:rsid w:val="00AE214F"/>
    <w:rsid w:val="00AE5518"/>
    <w:rsid w:val="00B044C8"/>
    <w:rsid w:val="00B0472E"/>
    <w:rsid w:val="00B05407"/>
    <w:rsid w:val="00B13576"/>
    <w:rsid w:val="00B139CC"/>
    <w:rsid w:val="00B16FC9"/>
    <w:rsid w:val="00B275C8"/>
    <w:rsid w:val="00B30E15"/>
    <w:rsid w:val="00B323D3"/>
    <w:rsid w:val="00B32697"/>
    <w:rsid w:val="00B36A13"/>
    <w:rsid w:val="00B41830"/>
    <w:rsid w:val="00B552FA"/>
    <w:rsid w:val="00B55C05"/>
    <w:rsid w:val="00B56E3D"/>
    <w:rsid w:val="00B61FA0"/>
    <w:rsid w:val="00B80DEA"/>
    <w:rsid w:val="00B83966"/>
    <w:rsid w:val="00B83AC5"/>
    <w:rsid w:val="00B8400B"/>
    <w:rsid w:val="00B95E0B"/>
    <w:rsid w:val="00BA001F"/>
    <w:rsid w:val="00BA2371"/>
    <w:rsid w:val="00BA249B"/>
    <w:rsid w:val="00BA3DD2"/>
    <w:rsid w:val="00BA48F8"/>
    <w:rsid w:val="00BA4FBE"/>
    <w:rsid w:val="00BA58E1"/>
    <w:rsid w:val="00BB3BBC"/>
    <w:rsid w:val="00BC014C"/>
    <w:rsid w:val="00BC0D6C"/>
    <w:rsid w:val="00BC5B2A"/>
    <w:rsid w:val="00BD57CF"/>
    <w:rsid w:val="00BE16E5"/>
    <w:rsid w:val="00BF2D02"/>
    <w:rsid w:val="00BF31C9"/>
    <w:rsid w:val="00BF4237"/>
    <w:rsid w:val="00BF5498"/>
    <w:rsid w:val="00C13FF0"/>
    <w:rsid w:val="00C265D9"/>
    <w:rsid w:val="00C3087D"/>
    <w:rsid w:val="00C322C9"/>
    <w:rsid w:val="00C53DA7"/>
    <w:rsid w:val="00C60A8A"/>
    <w:rsid w:val="00C6714B"/>
    <w:rsid w:val="00C67B09"/>
    <w:rsid w:val="00C75746"/>
    <w:rsid w:val="00C77A95"/>
    <w:rsid w:val="00C86C6C"/>
    <w:rsid w:val="00CA682C"/>
    <w:rsid w:val="00CB2F29"/>
    <w:rsid w:val="00CB44D3"/>
    <w:rsid w:val="00CC0C12"/>
    <w:rsid w:val="00CD088D"/>
    <w:rsid w:val="00CD7C12"/>
    <w:rsid w:val="00CE0565"/>
    <w:rsid w:val="00CE66CF"/>
    <w:rsid w:val="00CF065F"/>
    <w:rsid w:val="00CF37F6"/>
    <w:rsid w:val="00CF5567"/>
    <w:rsid w:val="00CF5F7D"/>
    <w:rsid w:val="00D06436"/>
    <w:rsid w:val="00D21F4A"/>
    <w:rsid w:val="00D327CC"/>
    <w:rsid w:val="00D32BE9"/>
    <w:rsid w:val="00D3660D"/>
    <w:rsid w:val="00D367C6"/>
    <w:rsid w:val="00D36A5A"/>
    <w:rsid w:val="00D42B3B"/>
    <w:rsid w:val="00D44B49"/>
    <w:rsid w:val="00D47421"/>
    <w:rsid w:val="00D561B2"/>
    <w:rsid w:val="00D835A7"/>
    <w:rsid w:val="00D83CD5"/>
    <w:rsid w:val="00D8481D"/>
    <w:rsid w:val="00D8507E"/>
    <w:rsid w:val="00D85AC9"/>
    <w:rsid w:val="00DA0AC5"/>
    <w:rsid w:val="00DA3EF4"/>
    <w:rsid w:val="00DB06D5"/>
    <w:rsid w:val="00DB3849"/>
    <w:rsid w:val="00DE1CA2"/>
    <w:rsid w:val="00DE69AB"/>
    <w:rsid w:val="00E0038E"/>
    <w:rsid w:val="00E2010B"/>
    <w:rsid w:val="00E21191"/>
    <w:rsid w:val="00E21E0B"/>
    <w:rsid w:val="00E2342D"/>
    <w:rsid w:val="00E270E1"/>
    <w:rsid w:val="00E27FBE"/>
    <w:rsid w:val="00E3176F"/>
    <w:rsid w:val="00E349B6"/>
    <w:rsid w:val="00E34B4D"/>
    <w:rsid w:val="00E36736"/>
    <w:rsid w:val="00E41E63"/>
    <w:rsid w:val="00E50DC9"/>
    <w:rsid w:val="00E51E34"/>
    <w:rsid w:val="00E628B7"/>
    <w:rsid w:val="00E77093"/>
    <w:rsid w:val="00E77FB7"/>
    <w:rsid w:val="00E81E3F"/>
    <w:rsid w:val="00EA12C5"/>
    <w:rsid w:val="00EA1568"/>
    <w:rsid w:val="00EA2E91"/>
    <w:rsid w:val="00EA4C0D"/>
    <w:rsid w:val="00EB0590"/>
    <w:rsid w:val="00EB5646"/>
    <w:rsid w:val="00EB6927"/>
    <w:rsid w:val="00EC68AB"/>
    <w:rsid w:val="00EC6C60"/>
    <w:rsid w:val="00ED10E9"/>
    <w:rsid w:val="00ED18C5"/>
    <w:rsid w:val="00ED4E92"/>
    <w:rsid w:val="00EE172C"/>
    <w:rsid w:val="00EE3559"/>
    <w:rsid w:val="00EE5F6A"/>
    <w:rsid w:val="00F04472"/>
    <w:rsid w:val="00F048D5"/>
    <w:rsid w:val="00F0706D"/>
    <w:rsid w:val="00F15DCD"/>
    <w:rsid w:val="00F17EC1"/>
    <w:rsid w:val="00F24894"/>
    <w:rsid w:val="00F30E03"/>
    <w:rsid w:val="00F375B2"/>
    <w:rsid w:val="00F37AC8"/>
    <w:rsid w:val="00F37CCB"/>
    <w:rsid w:val="00F40192"/>
    <w:rsid w:val="00F40B54"/>
    <w:rsid w:val="00F40D84"/>
    <w:rsid w:val="00F443C6"/>
    <w:rsid w:val="00F50B49"/>
    <w:rsid w:val="00F5215E"/>
    <w:rsid w:val="00F6218D"/>
    <w:rsid w:val="00F7031E"/>
    <w:rsid w:val="00F73B77"/>
    <w:rsid w:val="00F84390"/>
    <w:rsid w:val="00FA1EF2"/>
    <w:rsid w:val="00FC5767"/>
    <w:rsid w:val="00FC606B"/>
    <w:rsid w:val="00FD1CD4"/>
    <w:rsid w:val="00FE7C13"/>
    <w:rsid w:val="00FF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790D4"/>
  <w15:chartTrackingRefBased/>
  <w15:docId w15:val="{855130A6-61B2-4DAE-82FE-594516ED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ind w:left="431" w:hanging="431"/>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qFormat/>
    <w:rsid w:val="00F84390"/>
    <w:pPr>
      <w:ind w:left="431" w:hanging="431"/>
      <w:contextualSpacing/>
    </w:pPr>
  </w:style>
  <w:style w:type="paragraph" w:customStyle="1" w:styleId="Bulletlist">
    <w:name w:val="Bullet list"/>
    <w:basedOn w:val="ListParagraph"/>
    <w:link w:val="BulletlistChar"/>
    <w:rsid w:val="00F84390"/>
    <w:pPr>
      <w:numPr>
        <w:numId w:val="6"/>
      </w:numPr>
      <w:ind w:left="431" w:hanging="431"/>
    </w:pPr>
  </w:style>
  <w:style w:type="paragraph" w:customStyle="1" w:styleId="Numberlist">
    <w:name w:val="Number list"/>
    <w:basedOn w:val="ListParagraph"/>
    <w:link w:val="NumberlistChar"/>
    <w:rsid w:val="00F84390"/>
    <w:pPr>
      <w:numPr>
        <w:numId w:val="8"/>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 w:type="table" w:styleId="TableGridLight">
    <w:name w:val="Grid Table Light"/>
    <w:basedOn w:val="TableNormal"/>
    <w:uiPriority w:val="40"/>
    <w:rsid w:val="00686B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B2F29"/>
    <w:rPr>
      <w:sz w:val="16"/>
      <w:szCs w:val="16"/>
    </w:rPr>
  </w:style>
  <w:style w:type="paragraph" w:styleId="CommentText">
    <w:name w:val="annotation text"/>
    <w:basedOn w:val="Normal"/>
    <w:link w:val="CommentTextChar"/>
    <w:uiPriority w:val="99"/>
    <w:unhideWhenUsed/>
    <w:rsid w:val="00CB2F29"/>
    <w:rPr>
      <w:sz w:val="20"/>
      <w:szCs w:val="20"/>
    </w:rPr>
  </w:style>
  <w:style w:type="character" w:customStyle="1" w:styleId="CommentTextChar">
    <w:name w:val="Comment Text Char"/>
    <w:basedOn w:val="DefaultParagraphFont"/>
    <w:link w:val="CommentText"/>
    <w:uiPriority w:val="99"/>
    <w:rsid w:val="00CB2F29"/>
    <w:rPr>
      <w:sz w:val="20"/>
      <w:szCs w:val="20"/>
    </w:rPr>
  </w:style>
  <w:style w:type="paragraph" w:styleId="CommentSubject">
    <w:name w:val="annotation subject"/>
    <w:basedOn w:val="CommentText"/>
    <w:next w:val="CommentText"/>
    <w:link w:val="CommentSubjectChar"/>
    <w:uiPriority w:val="99"/>
    <w:semiHidden/>
    <w:unhideWhenUsed/>
    <w:rsid w:val="00CB2F29"/>
    <w:rPr>
      <w:b/>
      <w:bCs/>
    </w:rPr>
  </w:style>
  <w:style w:type="character" w:customStyle="1" w:styleId="CommentSubjectChar">
    <w:name w:val="Comment Subject Char"/>
    <w:basedOn w:val="CommentTextChar"/>
    <w:link w:val="CommentSubject"/>
    <w:uiPriority w:val="99"/>
    <w:semiHidden/>
    <w:rsid w:val="00CB2F29"/>
    <w:rPr>
      <w:b/>
      <w:bCs/>
      <w:sz w:val="20"/>
      <w:szCs w:val="20"/>
    </w:rPr>
  </w:style>
  <w:style w:type="paragraph" w:styleId="Revision">
    <w:name w:val="Revision"/>
    <w:hidden/>
    <w:uiPriority w:val="99"/>
    <w:semiHidden/>
    <w:rsid w:val="00CB2F29"/>
    <w:pPr>
      <w:spacing w:after="0" w:line="240" w:lineRule="auto"/>
    </w:pPr>
  </w:style>
  <w:style w:type="paragraph" w:styleId="NormalWeb">
    <w:name w:val="Normal (Web)"/>
    <w:basedOn w:val="Normal"/>
    <w:uiPriority w:val="99"/>
    <w:unhideWhenUsed/>
    <w:rsid w:val="006B4B38"/>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8843">
      <w:bodyDiv w:val="1"/>
      <w:marLeft w:val="0"/>
      <w:marRight w:val="0"/>
      <w:marTop w:val="0"/>
      <w:marBottom w:val="0"/>
      <w:divBdr>
        <w:top w:val="none" w:sz="0" w:space="0" w:color="auto"/>
        <w:left w:val="none" w:sz="0" w:space="0" w:color="auto"/>
        <w:bottom w:val="none" w:sz="0" w:space="0" w:color="auto"/>
        <w:right w:val="none" w:sz="0" w:space="0" w:color="auto"/>
      </w:divBdr>
      <w:divsChild>
        <w:div w:id="1565598853">
          <w:marLeft w:val="446"/>
          <w:marRight w:val="0"/>
          <w:marTop w:val="240"/>
          <w:marBottom w:val="240"/>
          <w:divBdr>
            <w:top w:val="none" w:sz="0" w:space="0" w:color="auto"/>
            <w:left w:val="none" w:sz="0" w:space="0" w:color="auto"/>
            <w:bottom w:val="none" w:sz="0" w:space="0" w:color="auto"/>
            <w:right w:val="none" w:sz="0" w:space="0" w:color="auto"/>
          </w:divBdr>
        </w:div>
      </w:divsChild>
    </w:div>
    <w:div w:id="353726242">
      <w:bodyDiv w:val="1"/>
      <w:marLeft w:val="0"/>
      <w:marRight w:val="0"/>
      <w:marTop w:val="0"/>
      <w:marBottom w:val="0"/>
      <w:divBdr>
        <w:top w:val="none" w:sz="0" w:space="0" w:color="auto"/>
        <w:left w:val="none" w:sz="0" w:space="0" w:color="auto"/>
        <w:bottom w:val="none" w:sz="0" w:space="0" w:color="auto"/>
        <w:right w:val="none" w:sz="0" w:space="0" w:color="auto"/>
      </w:divBdr>
      <w:divsChild>
        <w:div w:id="1528829470">
          <w:marLeft w:val="547"/>
          <w:marRight w:val="0"/>
          <w:marTop w:val="0"/>
          <w:marBottom w:val="0"/>
          <w:divBdr>
            <w:top w:val="none" w:sz="0" w:space="0" w:color="auto"/>
            <w:left w:val="none" w:sz="0" w:space="0" w:color="auto"/>
            <w:bottom w:val="none" w:sz="0" w:space="0" w:color="auto"/>
            <w:right w:val="none" w:sz="0" w:space="0" w:color="auto"/>
          </w:divBdr>
        </w:div>
      </w:divsChild>
    </w:div>
    <w:div w:id="385224214">
      <w:bodyDiv w:val="1"/>
      <w:marLeft w:val="0"/>
      <w:marRight w:val="0"/>
      <w:marTop w:val="0"/>
      <w:marBottom w:val="0"/>
      <w:divBdr>
        <w:top w:val="none" w:sz="0" w:space="0" w:color="auto"/>
        <w:left w:val="none" w:sz="0" w:space="0" w:color="auto"/>
        <w:bottom w:val="none" w:sz="0" w:space="0" w:color="auto"/>
        <w:right w:val="none" w:sz="0" w:space="0" w:color="auto"/>
      </w:divBdr>
    </w:div>
    <w:div w:id="724111288">
      <w:bodyDiv w:val="1"/>
      <w:marLeft w:val="0"/>
      <w:marRight w:val="0"/>
      <w:marTop w:val="0"/>
      <w:marBottom w:val="0"/>
      <w:divBdr>
        <w:top w:val="none" w:sz="0" w:space="0" w:color="auto"/>
        <w:left w:val="none" w:sz="0" w:space="0" w:color="auto"/>
        <w:bottom w:val="none" w:sz="0" w:space="0" w:color="auto"/>
        <w:right w:val="none" w:sz="0" w:space="0" w:color="auto"/>
      </w:divBdr>
    </w:div>
    <w:div w:id="753817537">
      <w:bodyDiv w:val="1"/>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547"/>
          <w:marRight w:val="0"/>
          <w:marTop w:val="0"/>
          <w:marBottom w:val="0"/>
          <w:divBdr>
            <w:top w:val="none" w:sz="0" w:space="0" w:color="auto"/>
            <w:left w:val="none" w:sz="0" w:space="0" w:color="auto"/>
            <w:bottom w:val="none" w:sz="0" w:space="0" w:color="auto"/>
            <w:right w:val="none" w:sz="0" w:space="0" w:color="auto"/>
          </w:divBdr>
        </w:div>
      </w:divsChild>
    </w:div>
    <w:div w:id="801340248">
      <w:bodyDiv w:val="1"/>
      <w:marLeft w:val="0"/>
      <w:marRight w:val="0"/>
      <w:marTop w:val="0"/>
      <w:marBottom w:val="0"/>
      <w:divBdr>
        <w:top w:val="none" w:sz="0" w:space="0" w:color="auto"/>
        <w:left w:val="none" w:sz="0" w:space="0" w:color="auto"/>
        <w:bottom w:val="none" w:sz="0" w:space="0" w:color="auto"/>
        <w:right w:val="none" w:sz="0" w:space="0" w:color="auto"/>
      </w:divBdr>
    </w:div>
    <w:div w:id="894589739">
      <w:bodyDiv w:val="1"/>
      <w:marLeft w:val="0"/>
      <w:marRight w:val="0"/>
      <w:marTop w:val="0"/>
      <w:marBottom w:val="0"/>
      <w:divBdr>
        <w:top w:val="none" w:sz="0" w:space="0" w:color="auto"/>
        <w:left w:val="none" w:sz="0" w:space="0" w:color="auto"/>
        <w:bottom w:val="none" w:sz="0" w:space="0" w:color="auto"/>
        <w:right w:val="none" w:sz="0" w:space="0" w:color="auto"/>
      </w:divBdr>
    </w:div>
    <w:div w:id="970523457">
      <w:bodyDiv w:val="1"/>
      <w:marLeft w:val="0"/>
      <w:marRight w:val="0"/>
      <w:marTop w:val="0"/>
      <w:marBottom w:val="0"/>
      <w:divBdr>
        <w:top w:val="none" w:sz="0" w:space="0" w:color="auto"/>
        <w:left w:val="none" w:sz="0" w:space="0" w:color="auto"/>
        <w:bottom w:val="none" w:sz="0" w:space="0" w:color="auto"/>
        <w:right w:val="none" w:sz="0" w:space="0" w:color="auto"/>
      </w:divBdr>
      <w:divsChild>
        <w:div w:id="1302885697">
          <w:marLeft w:val="1080"/>
          <w:marRight w:val="0"/>
          <w:marTop w:val="100"/>
          <w:marBottom w:val="0"/>
          <w:divBdr>
            <w:top w:val="none" w:sz="0" w:space="0" w:color="auto"/>
            <w:left w:val="none" w:sz="0" w:space="0" w:color="auto"/>
            <w:bottom w:val="none" w:sz="0" w:space="0" w:color="auto"/>
            <w:right w:val="none" w:sz="0" w:space="0" w:color="auto"/>
          </w:divBdr>
        </w:div>
        <w:div w:id="1081219957">
          <w:marLeft w:val="1080"/>
          <w:marRight w:val="0"/>
          <w:marTop w:val="100"/>
          <w:marBottom w:val="0"/>
          <w:divBdr>
            <w:top w:val="none" w:sz="0" w:space="0" w:color="auto"/>
            <w:left w:val="none" w:sz="0" w:space="0" w:color="auto"/>
            <w:bottom w:val="none" w:sz="0" w:space="0" w:color="auto"/>
            <w:right w:val="none" w:sz="0" w:space="0" w:color="auto"/>
          </w:divBdr>
        </w:div>
        <w:div w:id="514222954">
          <w:marLeft w:val="1080"/>
          <w:marRight w:val="0"/>
          <w:marTop w:val="100"/>
          <w:marBottom w:val="0"/>
          <w:divBdr>
            <w:top w:val="none" w:sz="0" w:space="0" w:color="auto"/>
            <w:left w:val="none" w:sz="0" w:space="0" w:color="auto"/>
            <w:bottom w:val="none" w:sz="0" w:space="0" w:color="auto"/>
            <w:right w:val="none" w:sz="0" w:space="0" w:color="auto"/>
          </w:divBdr>
        </w:div>
        <w:div w:id="1362434458">
          <w:marLeft w:val="1800"/>
          <w:marRight w:val="0"/>
          <w:marTop w:val="100"/>
          <w:marBottom w:val="0"/>
          <w:divBdr>
            <w:top w:val="none" w:sz="0" w:space="0" w:color="auto"/>
            <w:left w:val="none" w:sz="0" w:space="0" w:color="auto"/>
            <w:bottom w:val="none" w:sz="0" w:space="0" w:color="auto"/>
            <w:right w:val="none" w:sz="0" w:space="0" w:color="auto"/>
          </w:divBdr>
        </w:div>
        <w:div w:id="807018918">
          <w:marLeft w:val="1800"/>
          <w:marRight w:val="0"/>
          <w:marTop w:val="100"/>
          <w:marBottom w:val="0"/>
          <w:divBdr>
            <w:top w:val="none" w:sz="0" w:space="0" w:color="auto"/>
            <w:left w:val="none" w:sz="0" w:space="0" w:color="auto"/>
            <w:bottom w:val="none" w:sz="0" w:space="0" w:color="auto"/>
            <w:right w:val="none" w:sz="0" w:space="0" w:color="auto"/>
          </w:divBdr>
        </w:div>
        <w:div w:id="658921986">
          <w:marLeft w:val="1800"/>
          <w:marRight w:val="0"/>
          <w:marTop w:val="100"/>
          <w:marBottom w:val="0"/>
          <w:divBdr>
            <w:top w:val="none" w:sz="0" w:space="0" w:color="auto"/>
            <w:left w:val="none" w:sz="0" w:space="0" w:color="auto"/>
            <w:bottom w:val="none" w:sz="0" w:space="0" w:color="auto"/>
            <w:right w:val="none" w:sz="0" w:space="0" w:color="auto"/>
          </w:divBdr>
        </w:div>
        <w:div w:id="1063061259">
          <w:marLeft w:val="1080"/>
          <w:marRight w:val="0"/>
          <w:marTop w:val="100"/>
          <w:marBottom w:val="0"/>
          <w:divBdr>
            <w:top w:val="none" w:sz="0" w:space="0" w:color="auto"/>
            <w:left w:val="none" w:sz="0" w:space="0" w:color="auto"/>
            <w:bottom w:val="none" w:sz="0" w:space="0" w:color="auto"/>
            <w:right w:val="none" w:sz="0" w:space="0" w:color="auto"/>
          </w:divBdr>
        </w:div>
      </w:divsChild>
    </w:div>
    <w:div w:id="1104962193">
      <w:bodyDiv w:val="1"/>
      <w:marLeft w:val="0"/>
      <w:marRight w:val="0"/>
      <w:marTop w:val="0"/>
      <w:marBottom w:val="0"/>
      <w:divBdr>
        <w:top w:val="none" w:sz="0" w:space="0" w:color="auto"/>
        <w:left w:val="none" w:sz="0" w:space="0" w:color="auto"/>
        <w:bottom w:val="none" w:sz="0" w:space="0" w:color="auto"/>
        <w:right w:val="none" w:sz="0" w:space="0" w:color="auto"/>
      </w:divBdr>
    </w:div>
    <w:div w:id="1480072053">
      <w:bodyDiv w:val="1"/>
      <w:marLeft w:val="0"/>
      <w:marRight w:val="0"/>
      <w:marTop w:val="0"/>
      <w:marBottom w:val="0"/>
      <w:divBdr>
        <w:top w:val="none" w:sz="0" w:space="0" w:color="auto"/>
        <w:left w:val="none" w:sz="0" w:space="0" w:color="auto"/>
        <w:bottom w:val="none" w:sz="0" w:space="0" w:color="auto"/>
        <w:right w:val="none" w:sz="0" w:space="0" w:color="auto"/>
      </w:divBdr>
      <w:divsChild>
        <w:div w:id="135144756">
          <w:marLeft w:val="1080"/>
          <w:marRight w:val="0"/>
          <w:marTop w:val="100"/>
          <w:marBottom w:val="0"/>
          <w:divBdr>
            <w:top w:val="none" w:sz="0" w:space="0" w:color="auto"/>
            <w:left w:val="none" w:sz="0" w:space="0" w:color="auto"/>
            <w:bottom w:val="none" w:sz="0" w:space="0" w:color="auto"/>
            <w:right w:val="none" w:sz="0" w:space="0" w:color="auto"/>
          </w:divBdr>
        </w:div>
        <w:div w:id="102696173">
          <w:marLeft w:val="1080"/>
          <w:marRight w:val="0"/>
          <w:marTop w:val="100"/>
          <w:marBottom w:val="0"/>
          <w:divBdr>
            <w:top w:val="none" w:sz="0" w:space="0" w:color="auto"/>
            <w:left w:val="none" w:sz="0" w:space="0" w:color="auto"/>
            <w:bottom w:val="none" w:sz="0" w:space="0" w:color="auto"/>
            <w:right w:val="none" w:sz="0" w:space="0" w:color="auto"/>
          </w:divBdr>
        </w:div>
        <w:div w:id="180165928">
          <w:marLeft w:val="1080"/>
          <w:marRight w:val="0"/>
          <w:marTop w:val="100"/>
          <w:marBottom w:val="0"/>
          <w:divBdr>
            <w:top w:val="none" w:sz="0" w:space="0" w:color="auto"/>
            <w:left w:val="none" w:sz="0" w:space="0" w:color="auto"/>
            <w:bottom w:val="none" w:sz="0" w:space="0" w:color="auto"/>
            <w:right w:val="none" w:sz="0" w:space="0" w:color="auto"/>
          </w:divBdr>
        </w:div>
        <w:div w:id="656149057">
          <w:marLeft w:val="1080"/>
          <w:marRight w:val="0"/>
          <w:marTop w:val="100"/>
          <w:marBottom w:val="0"/>
          <w:divBdr>
            <w:top w:val="none" w:sz="0" w:space="0" w:color="auto"/>
            <w:left w:val="none" w:sz="0" w:space="0" w:color="auto"/>
            <w:bottom w:val="none" w:sz="0" w:space="0" w:color="auto"/>
            <w:right w:val="none" w:sz="0" w:space="0" w:color="auto"/>
          </w:divBdr>
        </w:div>
        <w:div w:id="1010253036">
          <w:marLeft w:val="1080"/>
          <w:marRight w:val="0"/>
          <w:marTop w:val="100"/>
          <w:marBottom w:val="0"/>
          <w:divBdr>
            <w:top w:val="none" w:sz="0" w:space="0" w:color="auto"/>
            <w:left w:val="none" w:sz="0" w:space="0" w:color="auto"/>
            <w:bottom w:val="none" w:sz="0" w:space="0" w:color="auto"/>
            <w:right w:val="none" w:sz="0" w:space="0" w:color="auto"/>
          </w:divBdr>
        </w:div>
        <w:div w:id="1266618008">
          <w:marLeft w:val="1080"/>
          <w:marRight w:val="0"/>
          <w:marTop w:val="100"/>
          <w:marBottom w:val="0"/>
          <w:divBdr>
            <w:top w:val="none" w:sz="0" w:space="0" w:color="auto"/>
            <w:left w:val="none" w:sz="0" w:space="0" w:color="auto"/>
            <w:bottom w:val="none" w:sz="0" w:space="0" w:color="auto"/>
            <w:right w:val="none" w:sz="0" w:space="0" w:color="auto"/>
          </w:divBdr>
        </w:div>
      </w:divsChild>
    </w:div>
    <w:div w:id="1516382446">
      <w:bodyDiv w:val="1"/>
      <w:marLeft w:val="0"/>
      <w:marRight w:val="0"/>
      <w:marTop w:val="0"/>
      <w:marBottom w:val="0"/>
      <w:divBdr>
        <w:top w:val="none" w:sz="0" w:space="0" w:color="auto"/>
        <w:left w:val="none" w:sz="0" w:space="0" w:color="auto"/>
        <w:bottom w:val="none" w:sz="0" w:space="0" w:color="auto"/>
        <w:right w:val="none" w:sz="0" w:space="0" w:color="auto"/>
      </w:divBdr>
      <w:divsChild>
        <w:div w:id="836381054">
          <w:marLeft w:val="360"/>
          <w:marRight w:val="0"/>
          <w:marTop w:val="200"/>
          <w:marBottom w:val="0"/>
          <w:divBdr>
            <w:top w:val="none" w:sz="0" w:space="0" w:color="auto"/>
            <w:left w:val="none" w:sz="0" w:space="0" w:color="auto"/>
            <w:bottom w:val="none" w:sz="0" w:space="0" w:color="auto"/>
            <w:right w:val="none" w:sz="0" w:space="0" w:color="auto"/>
          </w:divBdr>
        </w:div>
      </w:divsChild>
    </w:div>
    <w:div w:id="1608463415">
      <w:bodyDiv w:val="1"/>
      <w:marLeft w:val="0"/>
      <w:marRight w:val="0"/>
      <w:marTop w:val="0"/>
      <w:marBottom w:val="0"/>
      <w:divBdr>
        <w:top w:val="none" w:sz="0" w:space="0" w:color="auto"/>
        <w:left w:val="none" w:sz="0" w:space="0" w:color="auto"/>
        <w:bottom w:val="none" w:sz="0" w:space="0" w:color="auto"/>
        <w:right w:val="none" w:sz="0" w:space="0" w:color="auto"/>
      </w:divBdr>
      <w:divsChild>
        <w:div w:id="1701124030">
          <w:marLeft w:val="547"/>
          <w:marRight w:val="0"/>
          <w:marTop w:val="0"/>
          <w:marBottom w:val="0"/>
          <w:divBdr>
            <w:top w:val="none" w:sz="0" w:space="0" w:color="auto"/>
            <w:left w:val="none" w:sz="0" w:space="0" w:color="auto"/>
            <w:bottom w:val="none" w:sz="0" w:space="0" w:color="auto"/>
            <w:right w:val="none" w:sz="0" w:space="0" w:color="auto"/>
          </w:divBdr>
        </w:div>
      </w:divsChild>
    </w:div>
    <w:div w:id="1608653297">
      <w:bodyDiv w:val="1"/>
      <w:marLeft w:val="0"/>
      <w:marRight w:val="0"/>
      <w:marTop w:val="0"/>
      <w:marBottom w:val="0"/>
      <w:divBdr>
        <w:top w:val="none" w:sz="0" w:space="0" w:color="auto"/>
        <w:left w:val="none" w:sz="0" w:space="0" w:color="auto"/>
        <w:bottom w:val="none" w:sz="0" w:space="0" w:color="auto"/>
        <w:right w:val="none" w:sz="0" w:space="0" w:color="auto"/>
      </w:divBdr>
    </w:div>
    <w:div w:id="1781950538">
      <w:bodyDiv w:val="1"/>
      <w:marLeft w:val="0"/>
      <w:marRight w:val="0"/>
      <w:marTop w:val="0"/>
      <w:marBottom w:val="0"/>
      <w:divBdr>
        <w:top w:val="none" w:sz="0" w:space="0" w:color="auto"/>
        <w:left w:val="none" w:sz="0" w:space="0" w:color="auto"/>
        <w:bottom w:val="none" w:sz="0" w:space="0" w:color="auto"/>
        <w:right w:val="none" w:sz="0" w:space="0" w:color="auto"/>
      </w:divBdr>
    </w:div>
    <w:div w:id="1888253754">
      <w:bodyDiv w:val="1"/>
      <w:marLeft w:val="0"/>
      <w:marRight w:val="0"/>
      <w:marTop w:val="0"/>
      <w:marBottom w:val="0"/>
      <w:divBdr>
        <w:top w:val="none" w:sz="0" w:space="0" w:color="auto"/>
        <w:left w:val="none" w:sz="0" w:space="0" w:color="auto"/>
        <w:bottom w:val="none" w:sz="0" w:space="0" w:color="auto"/>
        <w:right w:val="none" w:sz="0" w:space="0" w:color="auto"/>
      </w:divBdr>
    </w:div>
    <w:div w:id="1893619274">
      <w:bodyDiv w:val="1"/>
      <w:marLeft w:val="0"/>
      <w:marRight w:val="0"/>
      <w:marTop w:val="0"/>
      <w:marBottom w:val="0"/>
      <w:divBdr>
        <w:top w:val="none" w:sz="0" w:space="0" w:color="auto"/>
        <w:left w:val="none" w:sz="0" w:space="0" w:color="auto"/>
        <w:bottom w:val="none" w:sz="0" w:space="0" w:color="auto"/>
        <w:right w:val="none" w:sz="0" w:space="0" w:color="auto"/>
      </w:divBdr>
      <w:divsChild>
        <w:div w:id="70583279">
          <w:marLeft w:val="1080"/>
          <w:marRight w:val="0"/>
          <w:marTop w:val="100"/>
          <w:marBottom w:val="0"/>
          <w:divBdr>
            <w:top w:val="none" w:sz="0" w:space="0" w:color="auto"/>
            <w:left w:val="none" w:sz="0" w:space="0" w:color="auto"/>
            <w:bottom w:val="none" w:sz="0" w:space="0" w:color="auto"/>
            <w:right w:val="none" w:sz="0" w:space="0" w:color="auto"/>
          </w:divBdr>
        </w:div>
        <w:div w:id="1512909176">
          <w:marLeft w:val="1080"/>
          <w:marRight w:val="0"/>
          <w:marTop w:val="100"/>
          <w:marBottom w:val="0"/>
          <w:divBdr>
            <w:top w:val="none" w:sz="0" w:space="0" w:color="auto"/>
            <w:left w:val="none" w:sz="0" w:space="0" w:color="auto"/>
            <w:bottom w:val="none" w:sz="0" w:space="0" w:color="auto"/>
            <w:right w:val="none" w:sz="0" w:space="0" w:color="auto"/>
          </w:divBdr>
        </w:div>
        <w:div w:id="743532223">
          <w:marLeft w:val="1080"/>
          <w:marRight w:val="0"/>
          <w:marTop w:val="100"/>
          <w:marBottom w:val="0"/>
          <w:divBdr>
            <w:top w:val="none" w:sz="0" w:space="0" w:color="auto"/>
            <w:left w:val="none" w:sz="0" w:space="0" w:color="auto"/>
            <w:bottom w:val="none" w:sz="0" w:space="0" w:color="auto"/>
            <w:right w:val="none" w:sz="0" w:space="0" w:color="auto"/>
          </w:divBdr>
        </w:div>
        <w:div w:id="1311639097">
          <w:marLeft w:val="1080"/>
          <w:marRight w:val="0"/>
          <w:marTop w:val="100"/>
          <w:marBottom w:val="0"/>
          <w:divBdr>
            <w:top w:val="none" w:sz="0" w:space="0" w:color="auto"/>
            <w:left w:val="none" w:sz="0" w:space="0" w:color="auto"/>
            <w:bottom w:val="none" w:sz="0" w:space="0" w:color="auto"/>
            <w:right w:val="none" w:sz="0" w:space="0" w:color="auto"/>
          </w:divBdr>
        </w:div>
        <w:div w:id="2123257521">
          <w:marLeft w:val="1080"/>
          <w:marRight w:val="0"/>
          <w:marTop w:val="100"/>
          <w:marBottom w:val="0"/>
          <w:divBdr>
            <w:top w:val="none" w:sz="0" w:space="0" w:color="auto"/>
            <w:left w:val="none" w:sz="0" w:space="0" w:color="auto"/>
            <w:bottom w:val="none" w:sz="0" w:space="0" w:color="auto"/>
            <w:right w:val="none" w:sz="0" w:space="0" w:color="auto"/>
          </w:divBdr>
        </w:div>
      </w:divsChild>
    </w:div>
    <w:div w:id="1912150771">
      <w:bodyDiv w:val="1"/>
      <w:marLeft w:val="0"/>
      <w:marRight w:val="0"/>
      <w:marTop w:val="0"/>
      <w:marBottom w:val="0"/>
      <w:divBdr>
        <w:top w:val="none" w:sz="0" w:space="0" w:color="auto"/>
        <w:left w:val="none" w:sz="0" w:space="0" w:color="auto"/>
        <w:bottom w:val="none" w:sz="0" w:space="0" w:color="auto"/>
        <w:right w:val="none" w:sz="0" w:space="0" w:color="auto"/>
      </w:divBdr>
      <w:divsChild>
        <w:div w:id="1998609200">
          <w:marLeft w:val="547"/>
          <w:marRight w:val="0"/>
          <w:marTop w:val="0"/>
          <w:marBottom w:val="0"/>
          <w:divBdr>
            <w:top w:val="none" w:sz="0" w:space="0" w:color="auto"/>
            <w:left w:val="none" w:sz="0" w:space="0" w:color="auto"/>
            <w:bottom w:val="none" w:sz="0" w:space="0" w:color="auto"/>
            <w:right w:val="none" w:sz="0" w:space="0" w:color="auto"/>
          </w:divBdr>
        </w:div>
      </w:divsChild>
    </w:div>
    <w:div w:id="2010988100">
      <w:bodyDiv w:val="1"/>
      <w:marLeft w:val="0"/>
      <w:marRight w:val="0"/>
      <w:marTop w:val="0"/>
      <w:marBottom w:val="0"/>
      <w:divBdr>
        <w:top w:val="none" w:sz="0" w:space="0" w:color="auto"/>
        <w:left w:val="none" w:sz="0" w:space="0" w:color="auto"/>
        <w:bottom w:val="none" w:sz="0" w:space="0" w:color="auto"/>
        <w:right w:val="none" w:sz="0" w:space="0" w:color="auto"/>
      </w:divBdr>
      <w:divsChild>
        <w:div w:id="165217166">
          <w:marLeft w:val="360"/>
          <w:marRight w:val="0"/>
          <w:marTop w:val="200"/>
          <w:marBottom w:val="0"/>
          <w:divBdr>
            <w:top w:val="none" w:sz="0" w:space="0" w:color="auto"/>
            <w:left w:val="none" w:sz="0" w:space="0" w:color="auto"/>
            <w:bottom w:val="none" w:sz="0" w:space="0" w:color="auto"/>
            <w:right w:val="none" w:sz="0" w:space="0" w:color="auto"/>
          </w:divBdr>
        </w:div>
      </w:divsChild>
    </w:div>
    <w:div w:id="21009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8FD3-AB21-4693-9F0B-9D50D801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Helen</dc:creator>
  <cp:keywords/>
  <dc:description/>
  <cp:lastModifiedBy>Daly, Helen</cp:lastModifiedBy>
  <cp:revision>8</cp:revision>
  <cp:lastPrinted>2018-11-21T13:30:00Z</cp:lastPrinted>
  <dcterms:created xsi:type="dcterms:W3CDTF">2025-03-06T09:35:00Z</dcterms:created>
  <dcterms:modified xsi:type="dcterms:W3CDTF">2025-05-13T15:59:00Z</dcterms:modified>
</cp:coreProperties>
</file>